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3FE6D044" w:rsidR="00642042" w:rsidRPr="00B46FF6" w:rsidRDefault="00BD2A32" w:rsidP="00642042">
      <w:pPr>
        <w:pStyle w:val="GroupAwardtitle"/>
        <w:rPr>
          <w:b w:val="0"/>
          <w:bCs w:val="0"/>
        </w:rPr>
      </w:pPr>
      <w:r>
        <w:t>G</w:t>
      </w:r>
      <w:r w:rsidR="00642042">
        <w:t>roup Award Title:</w:t>
      </w:r>
      <w:r w:rsidR="00642042" w:rsidRPr="00B46FF6">
        <w:rPr>
          <w:b w:val="0"/>
          <w:bCs w:val="0"/>
        </w:rPr>
        <w:tab/>
      </w:r>
      <w:r w:rsidR="007D71B6" w:rsidRPr="007D71B6">
        <w:rPr>
          <w:b w:val="0"/>
          <w:bCs w:val="0"/>
        </w:rPr>
        <w:t>SVQ in Learning and Development at SCQF level 9</w:t>
      </w:r>
    </w:p>
    <w:p w14:paraId="540D70A3" w14:textId="67686A0E"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7D6075" w:rsidRPr="007D6075">
        <w:rPr>
          <w:b w:val="0"/>
          <w:bCs w:val="0"/>
        </w:rPr>
        <w:t>GV87 24</w:t>
      </w:r>
    </w:p>
    <w:p w14:paraId="19B55233" w14:textId="61EEC658"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7D71B6">
        <w:rPr>
          <w:b w:val="0"/>
          <w:bCs w:val="0"/>
        </w:rPr>
        <w:t>65</w:t>
      </w:r>
      <w:r w:rsidRPr="00B46FF6">
        <w:rPr>
          <w:b w:val="0"/>
          <w:bCs w:val="0"/>
        </w:rPr>
        <w:tab/>
        <w:t>Maximum</w:t>
      </w:r>
      <w:r w:rsidR="00B46FF6">
        <w:rPr>
          <w:b w:val="0"/>
          <w:bCs w:val="0"/>
        </w:rPr>
        <w:t>:</w:t>
      </w:r>
      <w:r w:rsidR="008D2E4D" w:rsidRPr="00B46FF6">
        <w:rPr>
          <w:b w:val="0"/>
          <w:bCs w:val="0"/>
        </w:rPr>
        <w:t xml:space="preserve"> </w:t>
      </w:r>
      <w:r w:rsidR="007D71B6">
        <w:rPr>
          <w:b w:val="0"/>
          <w:bCs w:val="0"/>
        </w:rPr>
        <w:t>83</w:t>
      </w:r>
    </w:p>
    <w:p w14:paraId="7A6895FE" w14:textId="44DCE0A7" w:rsidR="00B46FF6" w:rsidRDefault="00B46FF6" w:rsidP="00B46FF6">
      <w:r>
        <w:t xml:space="preserve">To attain the qualification, candidates must complete </w:t>
      </w:r>
      <w:r w:rsidR="007D71B6">
        <w:t xml:space="preserve">8 Units. </w:t>
      </w:r>
      <w:r>
        <w:t>This consists of:</w:t>
      </w:r>
    </w:p>
    <w:p w14:paraId="25CBAAC2" w14:textId="77777777" w:rsidR="00B46FF6" w:rsidRDefault="00B46FF6" w:rsidP="00B46FF6"/>
    <w:p w14:paraId="2DA4D8E5" w14:textId="2F4DB42B" w:rsidR="00B46FF6" w:rsidRDefault="007D71B6" w:rsidP="0055580D">
      <w:pPr>
        <w:pStyle w:val="Bullet1"/>
      </w:pPr>
      <w:r>
        <w:t>4 Mandatory Units</w:t>
      </w:r>
    </w:p>
    <w:p w14:paraId="7DAF6C74" w14:textId="70DC2D1C" w:rsidR="007D71B6" w:rsidRDefault="007D71B6" w:rsidP="0055580D">
      <w:pPr>
        <w:pStyle w:val="Bullet1"/>
      </w:pPr>
      <w:r>
        <w:t>Minimum of 1 Unit from Mandatory Optional Group A</w:t>
      </w:r>
    </w:p>
    <w:p w14:paraId="3B4ECEA7" w14:textId="3C0EE561" w:rsidR="007D71B6" w:rsidRPr="007D71B6" w:rsidRDefault="007D71B6" w:rsidP="0055580D">
      <w:pPr>
        <w:pStyle w:val="Bullet1"/>
      </w:pPr>
      <w:r>
        <w:t>A</w:t>
      </w:r>
      <w:r w:rsidRPr="007D71B6">
        <w:t xml:space="preserve">s many </w:t>
      </w:r>
      <w:r w:rsidR="0034160E">
        <w:t xml:space="preserve">Units </w:t>
      </w:r>
      <w:r w:rsidRPr="007D71B6">
        <w:t>as necessary from Optional Group B</w:t>
      </w:r>
    </w:p>
    <w:p w14:paraId="3483DA68" w14:textId="2AE09121" w:rsidR="0055580D" w:rsidRDefault="0055580D" w:rsidP="0055580D"/>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09A2E005" w14:textId="77777777" w:rsidR="00FE78B5" w:rsidRDefault="00FE78B5" w:rsidP="0055580D">
      <w:pPr>
        <w:rPr>
          <w:lang w:val="en-US"/>
        </w:rPr>
      </w:pPr>
    </w:p>
    <w:p w14:paraId="29640AF8" w14:textId="2AE604A9" w:rsidR="00C70EFF" w:rsidRDefault="00C70EFF" w:rsidP="00C70EFF">
      <w:pPr>
        <w:pStyle w:val="Heading1"/>
        <w:rPr>
          <w:lang w:val="en-US"/>
        </w:rPr>
      </w:pPr>
      <w:r>
        <w:rPr>
          <w:lang w:val="en-US"/>
        </w:rPr>
        <w:t xml:space="preserve">Mandatory units: Candidates must complete all </w:t>
      </w:r>
      <w:r w:rsidR="007D71B6">
        <w:rPr>
          <w:lang w:val="en-US"/>
        </w:rPr>
        <w:t xml:space="preserve">4 </w:t>
      </w:r>
      <w:r>
        <w:rPr>
          <w:lang w:val="en-US"/>
        </w:rPr>
        <w:t>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55580D" w14:paraId="7B7AB8DC" w14:textId="77777777" w:rsidTr="00C70EFF">
        <w:trPr>
          <w:cantSplit/>
          <w:trHeight w:val="454"/>
        </w:trPr>
        <w:tc>
          <w:tcPr>
            <w:tcW w:w="1601" w:type="dxa"/>
            <w:vAlign w:val="center"/>
          </w:tcPr>
          <w:p w14:paraId="0E132419" w14:textId="0558569B" w:rsidR="0055580D" w:rsidRDefault="00573782" w:rsidP="006665BB">
            <w:pPr>
              <w:rPr>
                <w:lang w:val="en-US"/>
              </w:rPr>
            </w:pPr>
            <w:r w:rsidRPr="00573782">
              <w:rPr>
                <w:lang w:val="en-US"/>
              </w:rPr>
              <w:t>J8T7 04</w:t>
            </w:r>
          </w:p>
        </w:tc>
        <w:tc>
          <w:tcPr>
            <w:tcW w:w="1475" w:type="dxa"/>
            <w:vAlign w:val="center"/>
          </w:tcPr>
          <w:p w14:paraId="0F5C946C" w14:textId="6776D055" w:rsidR="0055580D" w:rsidRPr="00BD3E4C" w:rsidRDefault="00BD3E4C" w:rsidP="006665BB">
            <w:pPr>
              <w:rPr>
                <w:rFonts w:cs="Arial"/>
              </w:rPr>
            </w:pPr>
            <w:r>
              <w:rPr>
                <w:rFonts w:cs="Arial"/>
              </w:rPr>
              <w:t>CLDLD03</w:t>
            </w:r>
          </w:p>
        </w:tc>
        <w:tc>
          <w:tcPr>
            <w:tcW w:w="3722" w:type="dxa"/>
            <w:vAlign w:val="center"/>
          </w:tcPr>
          <w:p w14:paraId="6DB6B5B1" w14:textId="22C017C0" w:rsidR="0055580D" w:rsidRDefault="00BD3E4C" w:rsidP="006665BB">
            <w:pPr>
              <w:rPr>
                <w:lang w:val="en-US"/>
              </w:rPr>
            </w:pPr>
            <w:r w:rsidRPr="00BD3E4C">
              <w:t>Plan and Prepare Learning and Development Programmes</w:t>
            </w:r>
          </w:p>
        </w:tc>
        <w:tc>
          <w:tcPr>
            <w:tcW w:w="947" w:type="dxa"/>
            <w:vAlign w:val="center"/>
          </w:tcPr>
          <w:p w14:paraId="15654BED" w14:textId="57A72C67" w:rsidR="0055580D" w:rsidRDefault="00BD3E4C" w:rsidP="006665BB">
            <w:pPr>
              <w:jc w:val="center"/>
              <w:rPr>
                <w:lang w:val="en-US"/>
              </w:rPr>
            </w:pPr>
            <w:r>
              <w:rPr>
                <w:lang w:val="en-US"/>
              </w:rPr>
              <w:t>9</w:t>
            </w:r>
          </w:p>
        </w:tc>
        <w:tc>
          <w:tcPr>
            <w:tcW w:w="947" w:type="dxa"/>
            <w:vAlign w:val="center"/>
          </w:tcPr>
          <w:p w14:paraId="6A1E8A0D" w14:textId="4645EE2E" w:rsidR="0055580D" w:rsidRDefault="00BD3E4C" w:rsidP="006665BB">
            <w:pPr>
              <w:jc w:val="center"/>
              <w:rPr>
                <w:lang w:val="en-US"/>
              </w:rPr>
            </w:pPr>
            <w:r>
              <w:rPr>
                <w:lang w:val="en-US"/>
              </w:rPr>
              <w:t>12</w:t>
            </w:r>
          </w:p>
        </w:tc>
        <w:tc>
          <w:tcPr>
            <w:tcW w:w="948" w:type="dxa"/>
            <w:vAlign w:val="center"/>
          </w:tcPr>
          <w:p w14:paraId="30A31573" w14:textId="2D5B67CA" w:rsidR="0055580D" w:rsidRDefault="00344516" w:rsidP="006665BB">
            <w:pPr>
              <w:jc w:val="center"/>
              <w:rPr>
                <w:lang w:val="en-US"/>
              </w:rPr>
            </w:pPr>
            <w:r>
              <w:rPr>
                <w:lang w:val="en-US"/>
              </w:rPr>
              <w:t>1</w:t>
            </w:r>
          </w:p>
        </w:tc>
      </w:tr>
      <w:tr w:rsidR="006665BB" w14:paraId="3BE4985B" w14:textId="77777777" w:rsidTr="00C70EFF">
        <w:trPr>
          <w:cantSplit/>
          <w:trHeight w:val="454"/>
        </w:trPr>
        <w:tc>
          <w:tcPr>
            <w:tcW w:w="1601" w:type="dxa"/>
            <w:vAlign w:val="center"/>
          </w:tcPr>
          <w:p w14:paraId="38AFAAF5" w14:textId="71C31D81" w:rsidR="006665BB" w:rsidRDefault="006829AB" w:rsidP="006665BB">
            <w:pPr>
              <w:rPr>
                <w:lang w:val="en-US"/>
              </w:rPr>
            </w:pPr>
            <w:r w:rsidRPr="006829AB">
              <w:rPr>
                <w:lang w:val="en-US"/>
              </w:rPr>
              <w:t>J8RX 04</w:t>
            </w:r>
          </w:p>
        </w:tc>
        <w:tc>
          <w:tcPr>
            <w:tcW w:w="1475" w:type="dxa"/>
            <w:vAlign w:val="center"/>
          </w:tcPr>
          <w:p w14:paraId="463E54F1" w14:textId="77B906CF" w:rsidR="006665BB" w:rsidRPr="00BD3E4C" w:rsidRDefault="00BD3E4C" w:rsidP="006665BB">
            <w:pPr>
              <w:rPr>
                <w:rFonts w:cs="Arial"/>
              </w:rPr>
            </w:pPr>
            <w:r>
              <w:rPr>
                <w:rFonts w:cs="Arial"/>
              </w:rPr>
              <w:t>CLDLD08</w:t>
            </w:r>
          </w:p>
        </w:tc>
        <w:tc>
          <w:tcPr>
            <w:tcW w:w="3722" w:type="dxa"/>
            <w:vAlign w:val="center"/>
          </w:tcPr>
          <w:p w14:paraId="604D7685" w14:textId="051757B8" w:rsidR="006665BB" w:rsidRDefault="00BD3E4C" w:rsidP="006665BB">
            <w:pPr>
              <w:rPr>
                <w:lang w:val="en-US"/>
              </w:rPr>
            </w:pPr>
            <w:r w:rsidRPr="00BD3E4C">
              <w:t>Engage and Support Learners in the Learning and Development Process</w:t>
            </w:r>
          </w:p>
        </w:tc>
        <w:tc>
          <w:tcPr>
            <w:tcW w:w="947" w:type="dxa"/>
            <w:vAlign w:val="center"/>
          </w:tcPr>
          <w:p w14:paraId="16C8A569" w14:textId="435F4EEC" w:rsidR="006665BB" w:rsidRDefault="00BD3E4C" w:rsidP="006665BB">
            <w:pPr>
              <w:jc w:val="center"/>
              <w:rPr>
                <w:lang w:val="en-US"/>
              </w:rPr>
            </w:pPr>
            <w:r>
              <w:rPr>
                <w:lang w:val="en-US"/>
              </w:rPr>
              <w:t>8</w:t>
            </w:r>
          </w:p>
        </w:tc>
        <w:tc>
          <w:tcPr>
            <w:tcW w:w="947" w:type="dxa"/>
            <w:vAlign w:val="center"/>
          </w:tcPr>
          <w:p w14:paraId="2A7E5F7F" w14:textId="41253F9E" w:rsidR="006665BB" w:rsidRDefault="00BD3E4C" w:rsidP="006665BB">
            <w:pPr>
              <w:jc w:val="center"/>
              <w:rPr>
                <w:lang w:val="en-US"/>
              </w:rPr>
            </w:pPr>
            <w:r>
              <w:rPr>
                <w:lang w:val="en-US"/>
              </w:rPr>
              <w:t>10</w:t>
            </w:r>
          </w:p>
        </w:tc>
        <w:tc>
          <w:tcPr>
            <w:tcW w:w="948" w:type="dxa"/>
            <w:vAlign w:val="center"/>
          </w:tcPr>
          <w:p w14:paraId="4D22675F" w14:textId="12325778" w:rsidR="006665BB" w:rsidRDefault="00B335FE" w:rsidP="006665BB">
            <w:pPr>
              <w:jc w:val="center"/>
              <w:rPr>
                <w:lang w:val="en-US"/>
              </w:rPr>
            </w:pPr>
            <w:r>
              <w:rPr>
                <w:lang w:val="en-US"/>
              </w:rPr>
              <w:t>1</w:t>
            </w:r>
          </w:p>
        </w:tc>
      </w:tr>
      <w:tr w:rsidR="00C70EFF" w14:paraId="272DAB5D" w14:textId="77777777" w:rsidTr="00C70EFF">
        <w:trPr>
          <w:cantSplit/>
          <w:trHeight w:val="454"/>
        </w:trPr>
        <w:tc>
          <w:tcPr>
            <w:tcW w:w="1601" w:type="dxa"/>
            <w:vAlign w:val="center"/>
          </w:tcPr>
          <w:p w14:paraId="0571983E" w14:textId="21F29877" w:rsidR="00C70EFF" w:rsidRDefault="0078750D" w:rsidP="006665BB">
            <w:pPr>
              <w:rPr>
                <w:lang w:val="en-US"/>
              </w:rPr>
            </w:pPr>
            <w:r w:rsidRPr="0078750D">
              <w:rPr>
                <w:lang w:val="en-US"/>
              </w:rPr>
              <w:t>J8T5 04</w:t>
            </w:r>
          </w:p>
        </w:tc>
        <w:tc>
          <w:tcPr>
            <w:tcW w:w="1475" w:type="dxa"/>
            <w:vAlign w:val="center"/>
          </w:tcPr>
          <w:p w14:paraId="71EA22D1" w14:textId="20785AE5" w:rsidR="00C70EFF" w:rsidRPr="00BD3E4C" w:rsidRDefault="00BD3E4C" w:rsidP="006665BB">
            <w:pPr>
              <w:rPr>
                <w:rFonts w:cs="Arial"/>
                <w:color w:val="000000"/>
              </w:rPr>
            </w:pPr>
            <w:r>
              <w:rPr>
                <w:rFonts w:cs="Arial"/>
                <w:color w:val="000000"/>
              </w:rPr>
              <w:t>CLDLD13</w:t>
            </w:r>
          </w:p>
        </w:tc>
        <w:tc>
          <w:tcPr>
            <w:tcW w:w="3722" w:type="dxa"/>
            <w:vAlign w:val="center"/>
          </w:tcPr>
          <w:p w14:paraId="3E4690C8" w14:textId="2FFF0CB7" w:rsidR="00C70EFF" w:rsidRDefault="00BD3E4C" w:rsidP="006665BB">
            <w:pPr>
              <w:rPr>
                <w:lang w:val="en-US"/>
              </w:rPr>
            </w:pPr>
            <w:r w:rsidRPr="00BD3E4C">
              <w:t>Evaluate and Improve Learning and Development Provision</w:t>
            </w:r>
          </w:p>
        </w:tc>
        <w:tc>
          <w:tcPr>
            <w:tcW w:w="947" w:type="dxa"/>
            <w:vAlign w:val="center"/>
          </w:tcPr>
          <w:p w14:paraId="342D0F04" w14:textId="3A6395F7" w:rsidR="00C70EFF" w:rsidRDefault="00BD3E4C" w:rsidP="006665BB">
            <w:pPr>
              <w:jc w:val="center"/>
              <w:rPr>
                <w:lang w:val="en-US"/>
              </w:rPr>
            </w:pPr>
            <w:r>
              <w:rPr>
                <w:lang w:val="en-US"/>
              </w:rPr>
              <w:t>9</w:t>
            </w:r>
          </w:p>
        </w:tc>
        <w:tc>
          <w:tcPr>
            <w:tcW w:w="947" w:type="dxa"/>
            <w:vAlign w:val="center"/>
          </w:tcPr>
          <w:p w14:paraId="3FA5D56F" w14:textId="0826CEDB" w:rsidR="00C70EFF" w:rsidRDefault="00BD3E4C" w:rsidP="006665BB">
            <w:pPr>
              <w:jc w:val="center"/>
              <w:rPr>
                <w:lang w:val="en-US"/>
              </w:rPr>
            </w:pPr>
            <w:r>
              <w:rPr>
                <w:lang w:val="en-US"/>
              </w:rPr>
              <w:t>12</w:t>
            </w:r>
          </w:p>
        </w:tc>
        <w:tc>
          <w:tcPr>
            <w:tcW w:w="948" w:type="dxa"/>
            <w:vAlign w:val="center"/>
          </w:tcPr>
          <w:p w14:paraId="57F9DA04" w14:textId="30525FA6" w:rsidR="00C70EFF" w:rsidRDefault="00B335FE" w:rsidP="006665BB">
            <w:pPr>
              <w:jc w:val="center"/>
              <w:rPr>
                <w:lang w:val="en-US"/>
              </w:rPr>
            </w:pPr>
            <w:r>
              <w:rPr>
                <w:lang w:val="en-US"/>
              </w:rPr>
              <w:t>1</w:t>
            </w:r>
          </w:p>
        </w:tc>
      </w:tr>
      <w:tr w:rsidR="00C70EFF" w14:paraId="5A618B92" w14:textId="77777777" w:rsidTr="00C70EFF">
        <w:trPr>
          <w:cantSplit/>
          <w:trHeight w:val="454"/>
        </w:trPr>
        <w:tc>
          <w:tcPr>
            <w:tcW w:w="1601" w:type="dxa"/>
            <w:vAlign w:val="center"/>
          </w:tcPr>
          <w:p w14:paraId="1272E89C" w14:textId="6CF2FDCC" w:rsidR="00C70EFF" w:rsidRDefault="00AA4694" w:rsidP="006665BB">
            <w:pPr>
              <w:rPr>
                <w:lang w:val="en-US"/>
              </w:rPr>
            </w:pPr>
            <w:r w:rsidRPr="00AA4694">
              <w:rPr>
                <w:lang w:val="en-US"/>
              </w:rPr>
              <w:t>J8RY 04</w:t>
            </w:r>
          </w:p>
        </w:tc>
        <w:tc>
          <w:tcPr>
            <w:tcW w:w="1475" w:type="dxa"/>
            <w:vAlign w:val="center"/>
          </w:tcPr>
          <w:p w14:paraId="5D526D74" w14:textId="59F43723" w:rsidR="00C70EFF" w:rsidRPr="00BD3E4C" w:rsidRDefault="00BD3E4C" w:rsidP="006665BB">
            <w:pPr>
              <w:rPr>
                <w:rFonts w:cs="Arial"/>
              </w:rPr>
            </w:pPr>
            <w:r>
              <w:rPr>
                <w:rFonts w:cs="Arial"/>
              </w:rPr>
              <w:t>CLDLD10</w:t>
            </w:r>
          </w:p>
        </w:tc>
        <w:tc>
          <w:tcPr>
            <w:tcW w:w="3722" w:type="dxa"/>
            <w:vAlign w:val="center"/>
          </w:tcPr>
          <w:p w14:paraId="3E3DF19A" w14:textId="06435674" w:rsidR="00C70EFF" w:rsidRDefault="00BD3E4C" w:rsidP="006665BB">
            <w:pPr>
              <w:rPr>
                <w:lang w:val="en-US"/>
              </w:rPr>
            </w:pPr>
            <w:r w:rsidRPr="00BD3E4C">
              <w:t>Reflect on, Develop and Maintain Own Skills and Practice in Learning and Development</w:t>
            </w:r>
          </w:p>
        </w:tc>
        <w:tc>
          <w:tcPr>
            <w:tcW w:w="947" w:type="dxa"/>
            <w:vAlign w:val="center"/>
          </w:tcPr>
          <w:p w14:paraId="696A8173" w14:textId="197D0398" w:rsidR="00C70EFF" w:rsidRDefault="00BD3E4C" w:rsidP="006665BB">
            <w:pPr>
              <w:jc w:val="center"/>
              <w:rPr>
                <w:lang w:val="en-US"/>
              </w:rPr>
            </w:pPr>
            <w:r>
              <w:rPr>
                <w:lang w:val="en-US"/>
              </w:rPr>
              <w:t>7</w:t>
            </w:r>
          </w:p>
        </w:tc>
        <w:tc>
          <w:tcPr>
            <w:tcW w:w="947" w:type="dxa"/>
            <w:vAlign w:val="center"/>
          </w:tcPr>
          <w:p w14:paraId="35F5172F" w14:textId="53DA5F3B" w:rsidR="00C70EFF" w:rsidRDefault="00BD3E4C" w:rsidP="006665BB">
            <w:pPr>
              <w:jc w:val="center"/>
              <w:rPr>
                <w:lang w:val="en-US"/>
              </w:rPr>
            </w:pPr>
            <w:r>
              <w:rPr>
                <w:lang w:val="en-US"/>
              </w:rPr>
              <w:t>4</w:t>
            </w:r>
          </w:p>
        </w:tc>
        <w:tc>
          <w:tcPr>
            <w:tcW w:w="948" w:type="dxa"/>
            <w:vAlign w:val="center"/>
          </w:tcPr>
          <w:p w14:paraId="168729F6" w14:textId="632C40F7" w:rsidR="00C70EFF" w:rsidRDefault="00B335FE" w:rsidP="006665BB">
            <w:pPr>
              <w:jc w:val="center"/>
              <w:rPr>
                <w:lang w:val="en-US"/>
              </w:rPr>
            </w:pPr>
            <w:r>
              <w:rPr>
                <w:lang w:val="en-US"/>
              </w:rPr>
              <w:t>1</w:t>
            </w:r>
          </w:p>
        </w:tc>
      </w:tr>
    </w:tbl>
    <w:p w14:paraId="16CB691E" w14:textId="6CB31CDF" w:rsidR="00C70EFF" w:rsidRDefault="00C70EFF" w:rsidP="00C70EFF"/>
    <w:p w14:paraId="5BA8FB81" w14:textId="3BDA8044" w:rsidR="00BD3E4C" w:rsidRDefault="00BD3E4C">
      <w:pPr>
        <w:spacing w:after="160" w:line="259" w:lineRule="auto"/>
        <w:rPr>
          <w:lang w:val="en-US"/>
        </w:rPr>
      </w:pPr>
      <w:r>
        <w:rPr>
          <w:lang w:val="en-US"/>
        </w:rPr>
        <w:br w:type="page"/>
      </w:r>
    </w:p>
    <w:p w14:paraId="48778586" w14:textId="77777777" w:rsidR="00916D6E" w:rsidRDefault="00916D6E" w:rsidP="006665BB">
      <w:pPr>
        <w:rPr>
          <w:lang w:val="en-US"/>
        </w:rPr>
      </w:pPr>
    </w:p>
    <w:p w14:paraId="2FF19EC7" w14:textId="61102E27" w:rsidR="002B6A20" w:rsidRDefault="00BD3E4C" w:rsidP="002B6A20">
      <w:pPr>
        <w:rPr>
          <w:rFonts w:eastAsiaTheme="majorEastAsia" w:cstheme="majorBidi"/>
          <w:b/>
          <w:sz w:val="28"/>
          <w:szCs w:val="32"/>
        </w:rPr>
      </w:pPr>
      <w:r w:rsidRPr="00BD3E4C">
        <w:rPr>
          <w:rFonts w:eastAsiaTheme="majorEastAsia" w:cstheme="majorBidi"/>
          <w:b/>
          <w:sz w:val="28"/>
          <w:szCs w:val="32"/>
        </w:rPr>
        <w:t>Elective Group A - Candidates must complete at least one unit</w:t>
      </w:r>
    </w:p>
    <w:p w14:paraId="4F2AE686" w14:textId="77777777" w:rsidR="00BD3E4C" w:rsidRPr="002B6A20" w:rsidRDefault="00BD3E4C"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6665BB" w14:paraId="14C44026" w14:textId="77777777" w:rsidTr="00C70EFF">
        <w:trPr>
          <w:cantSplit/>
          <w:trHeight w:val="454"/>
        </w:trPr>
        <w:tc>
          <w:tcPr>
            <w:tcW w:w="1601" w:type="dxa"/>
            <w:vAlign w:val="center"/>
          </w:tcPr>
          <w:p w14:paraId="6D0ED7F8" w14:textId="159BCAB1" w:rsidR="006665BB" w:rsidRDefault="00AA4694" w:rsidP="003A2684">
            <w:pPr>
              <w:rPr>
                <w:lang w:val="en-US"/>
              </w:rPr>
            </w:pPr>
            <w:r w:rsidRPr="00AA4694">
              <w:rPr>
                <w:lang w:val="en-US"/>
              </w:rPr>
              <w:t>J8T6 04</w:t>
            </w:r>
          </w:p>
        </w:tc>
        <w:tc>
          <w:tcPr>
            <w:tcW w:w="1475" w:type="dxa"/>
            <w:vAlign w:val="center"/>
          </w:tcPr>
          <w:p w14:paraId="6D802AFE" w14:textId="5E7D1178" w:rsidR="006665BB" w:rsidRPr="00BD3E4C" w:rsidRDefault="00BD3E4C" w:rsidP="003A2684">
            <w:pPr>
              <w:rPr>
                <w:rFonts w:cs="Arial"/>
              </w:rPr>
            </w:pPr>
            <w:r>
              <w:rPr>
                <w:rFonts w:cs="Arial"/>
              </w:rPr>
              <w:t>CLDLD01</w:t>
            </w:r>
          </w:p>
        </w:tc>
        <w:tc>
          <w:tcPr>
            <w:tcW w:w="3722" w:type="dxa"/>
            <w:vAlign w:val="center"/>
          </w:tcPr>
          <w:p w14:paraId="68FE53AC" w14:textId="1C4AC2A6" w:rsidR="006665BB" w:rsidRDefault="00BD3E4C" w:rsidP="003A2684">
            <w:pPr>
              <w:rPr>
                <w:lang w:val="en-US"/>
              </w:rPr>
            </w:pPr>
            <w:r w:rsidRPr="00BD3E4C">
              <w:t>Identify Collective Learning and Development Needs</w:t>
            </w:r>
          </w:p>
        </w:tc>
        <w:tc>
          <w:tcPr>
            <w:tcW w:w="947" w:type="dxa"/>
            <w:vAlign w:val="center"/>
          </w:tcPr>
          <w:p w14:paraId="7FDCE1FF" w14:textId="4EEB0E53" w:rsidR="006665BB" w:rsidRDefault="00BD3E4C" w:rsidP="003A2684">
            <w:pPr>
              <w:jc w:val="center"/>
              <w:rPr>
                <w:lang w:val="en-US"/>
              </w:rPr>
            </w:pPr>
            <w:r>
              <w:rPr>
                <w:lang w:val="en-US"/>
              </w:rPr>
              <w:t>9</w:t>
            </w:r>
          </w:p>
        </w:tc>
        <w:tc>
          <w:tcPr>
            <w:tcW w:w="947" w:type="dxa"/>
            <w:vAlign w:val="center"/>
          </w:tcPr>
          <w:p w14:paraId="57D6DEC8" w14:textId="61D835EB" w:rsidR="006665BB" w:rsidRDefault="00BD3E4C" w:rsidP="003A2684">
            <w:pPr>
              <w:jc w:val="center"/>
              <w:rPr>
                <w:lang w:val="en-US"/>
              </w:rPr>
            </w:pPr>
            <w:r>
              <w:rPr>
                <w:lang w:val="en-US"/>
              </w:rPr>
              <w:t>12</w:t>
            </w:r>
          </w:p>
        </w:tc>
        <w:tc>
          <w:tcPr>
            <w:tcW w:w="948" w:type="dxa"/>
            <w:vAlign w:val="center"/>
          </w:tcPr>
          <w:p w14:paraId="692D9544" w14:textId="2F09EC40" w:rsidR="006665BB" w:rsidRDefault="00BC42A6" w:rsidP="003A2684">
            <w:pPr>
              <w:jc w:val="center"/>
              <w:rPr>
                <w:lang w:val="en-US"/>
              </w:rPr>
            </w:pPr>
            <w:r>
              <w:rPr>
                <w:lang w:val="en-US"/>
              </w:rPr>
              <w:t>1</w:t>
            </w:r>
          </w:p>
        </w:tc>
      </w:tr>
      <w:tr w:rsidR="006665BB" w14:paraId="1E5B3A72" w14:textId="77777777" w:rsidTr="00C70EFF">
        <w:trPr>
          <w:cantSplit/>
          <w:trHeight w:val="454"/>
        </w:trPr>
        <w:tc>
          <w:tcPr>
            <w:tcW w:w="1601" w:type="dxa"/>
            <w:vAlign w:val="center"/>
          </w:tcPr>
          <w:p w14:paraId="47DDC19A" w14:textId="462BE05D" w:rsidR="006665BB" w:rsidRDefault="00AF1C13" w:rsidP="003A2684">
            <w:pPr>
              <w:rPr>
                <w:lang w:val="en-US"/>
              </w:rPr>
            </w:pPr>
            <w:r w:rsidRPr="00AF1C13">
              <w:rPr>
                <w:lang w:val="en-US"/>
              </w:rPr>
              <w:t>J8T2 04</w:t>
            </w:r>
          </w:p>
        </w:tc>
        <w:tc>
          <w:tcPr>
            <w:tcW w:w="1475" w:type="dxa"/>
            <w:vAlign w:val="center"/>
          </w:tcPr>
          <w:p w14:paraId="21591BF2" w14:textId="0ECF2AF1" w:rsidR="006665BB" w:rsidRPr="00BD3E4C" w:rsidRDefault="00BD3E4C" w:rsidP="003A2684">
            <w:pPr>
              <w:rPr>
                <w:rFonts w:cs="Arial"/>
              </w:rPr>
            </w:pPr>
            <w:r>
              <w:rPr>
                <w:rFonts w:cs="Arial"/>
              </w:rPr>
              <w:t>CLDLD02</w:t>
            </w:r>
          </w:p>
        </w:tc>
        <w:tc>
          <w:tcPr>
            <w:tcW w:w="3722" w:type="dxa"/>
            <w:vAlign w:val="center"/>
          </w:tcPr>
          <w:p w14:paraId="7291D513" w14:textId="0CD8C76D" w:rsidR="006665BB" w:rsidRDefault="00BD3E4C" w:rsidP="003A2684">
            <w:pPr>
              <w:rPr>
                <w:lang w:val="en-US"/>
              </w:rPr>
            </w:pPr>
            <w:r w:rsidRPr="00BD3E4C">
              <w:t>Identify Individual Learning and Development</w:t>
            </w:r>
          </w:p>
        </w:tc>
        <w:tc>
          <w:tcPr>
            <w:tcW w:w="947" w:type="dxa"/>
            <w:vAlign w:val="center"/>
          </w:tcPr>
          <w:p w14:paraId="5FA822A7" w14:textId="2A915607" w:rsidR="006665BB" w:rsidRDefault="00BD3E4C" w:rsidP="003A2684">
            <w:pPr>
              <w:jc w:val="center"/>
              <w:rPr>
                <w:lang w:val="en-US"/>
              </w:rPr>
            </w:pPr>
            <w:r>
              <w:rPr>
                <w:lang w:val="en-US"/>
              </w:rPr>
              <w:t>8</w:t>
            </w:r>
          </w:p>
        </w:tc>
        <w:tc>
          <w:tcPr>
            <w:tcW w:w="947" w:type="dxa"/>
            <w:vAlign w:val="center"/>
          </w:tcPr>
          <w:p w14:paraId="5046381C" w14:textId="3E99665E" w:rsidR="006665BB" w:rsidRDefault="00BD3E4C" w:rsidP="003A2684">
            <w:pPr>
              <w:jc w:val="center"/>
              <w:rPr>
                <w:lang w:val="en-US"/>
              </w:rPr>
            </w:pPr>
            <w:r>
              <w:rPr>
                <w:lang w:val="en-US"/>
              </w:rPr>
              <w:t>8</w:t>
            </w:r>
          </w:p>
        </w:tc>
        <w:tc>
          <w:tcPr>
            <w:tcW w:w="948" w:type="dxa"/>
            <w:vAlign w:val="center"/>
          </w:tcPr>
          <w:p w14:paraId="30E3630A" w14:textId="2AB91929" w:rsidR="006665BB" w:rsidRDefault="00BC42A6" w:rsidP="003A2684">
            <w:pPr>
              <w:jc w:val="center"/>
              <w:rPr>
                <w:lang w:val="en-US"/>
              </w:rPr>
            </w:pPr>
            <w:r>
              <w:rPr>
                <w:lang w:val="en-US"/>
              </w:rPr>
              <w:t>1</w:t>
            </w:r>
          </w:p>
        </w:tc>
      </w:tr>
    </w:tbl>
    <w:p w14:paraId="05F6BEF3" w14:textId="51DD079C" w:rsidR="00916D6E" w:rsidRDefault="00916D6E" w:rsidP="00916D6E">
      <w:pPr>
        <w:rPr>
          <w:lang w:val="en-US"/>
        </w:rPr>
      </w:pPr>
    </w:p>
    <w:p w14:paraId="0745B139" w14:textId="3EEE257C" w:rsidR="00C70EFF" w:rsidRDefault="00BD3E4C" w:rsidP="00C70EFF">
      <w:pPr>
        <w:pStyle w:val="Heading1"/>
        <w:rPr>
          <w:lang w:val="en-US"/>
        </w:rPr>
      </w:pPr>
      <w:r w:rsidRPr="00BD3E4C">
        <w:t>Optional Group B - Candidates must complete as many as necessary</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70EFF" w14:paraId="5759C9F5" w14:textId="77777777" w:rsidTr="00895F7F">
        <w:trPr>
          <w:cantSplit/>
          <w:tblHeader/>
        </w:trPr>
        <w:tc>
          <w:tcPr>
            <w:tcW w:w="1601" w:type="dxa"/>
            <w:vAlign w:val="center"/>
          </w:tcPr>
          <w:p w14:paraId="17AC80B2" w14:textId="77777777" w:rsidR="00C70EFF" w:rsidRPr="0055580D" w:rsidRDefault="00C70EFF" w:rsidP="00895F7F">
            <w:pPr>
              <w:rPr>
                <w:b/>
                <w:bCs/>
                <w:lang w:val="en-US"/>
              </w:rPr>
            </w:pPr>
            <w:r w:rsidRPr="0055580D">
              <w:rPr>
                <w:b/>
                <w:bCs/>
                <w:lang w:val="en-US"/>
              </w:rPr>
              <w:t>SQA code</w:t>
            </w:r>
          </w:p>
        </w:tc>
        <w:tc>
          <w:tcPr>
            <w:tcW w:w="1475" w:type="dxa"/>
            <w:vAlign w:val="center"/>
          </w:tcPr>
          <w:p w14:paraId="4FD1EDDA" w14:textId="77777777" w:rsidR="00C70EFF" w:rsidRPr="0055580D" w:rsidRDefault="00C70EFF" w:rsidP="00895F7F">
            <w:pPr>
              <w:rPr>
                <w:b/>
                <w:bCs/>
                <w:lang w:val="en-US"/>
              </w:rPr>
            </w:pPr>
            <w:r w:rsidRPr="0055580D">
              <w:rPr>
                <w:b/>
                <w:bCs/>
                <w:lang w:val="en-US"/>
              </w:rPr>
              <w:t>SSC code</w:t>
            </w:r>
          </w:p>
        </w:tc>
        <w:tc>
          <w:tcPr>
            <w:tcW w:w="3722" w:type="dxa"/>
            <w:vAlign w:val="center"/>
          </w:tcPr>
          <w:p w14:paraId="439E9F15" w14:textId="77777777" w:rsidR="00C70EFF" w:rsidRPr="0055580D" w:rsidRDefault="00C70EFF" w:rsidP="00895F7F">
            <w:pPr>
              <w:rPr>
                <w:b/>
                <w:bCs/>
                <w:lang w:val="en-US"/>
              </w:rPr>
            </w:pPr>
            <w:r w:rsidRPr="0055580D">
              <w:rPr>
                <w:b/>
                <w:bCs/>
                <w:lang w:val="en-US"/>
              </w:rPr>
              <w:t>Title</w:t>
            </w:r>
          </w:p>
        </w:tc>
        <w:tc>
          <w:tcPr>
            <w:tcW w:w="947" w:type="dxa"/>
            <w:vAlign w:val="center"/>
          </w:tcPr>
          <w:p w14:paraId="3749CF22" w14:textId="77777777" w:rsidR="00C70EFF" w:rsidRPr="0055580D" w:rsidRDefault="00C70EFF" w:rsidP="00895F7F">
            <w:pPr>
              <w:jc w:val="center"/>
              <w:rPr>
                <w:b/>
                <w:bCs/>
                <w:lang w:val="en-US"/>
              </w:rPr>
            </w:pPr>
            <w:r w:rsidRPr="0055580D">
              <w:rPr>
                <w:b/>
                <w:bCs/>
                <w:lang w:val="en-US"/>
              </w:rPr>
              <w:t>SCQF</w:t>
            </w:r>
          </w:p>
          <w:p w14:paraId="259C1169" w14:textId="77777777" w:rsidR="00C70EFF" w:rsidRPr="0055580D" w:rsidRDefault="00C70EFF" w:rsidP="00895F7F">
            <w:pPr>
              <w:jc w:val="center"/>
              <w:rPr>
                <w:b/>
                <w:bCs/>
                <w:lang w:val="en-US"/>
              </w:rPr>
            </w:pPr>
            <w:r w:rsidRPr="0055580D">
              <w:rPr>
                <w:b/>
                <w:bCs/>
                <w:lang w:val="en-US"/>
              </w:rPr>
              <w:t>level</w:t>
            </w:r>
          </w:p>
        </w:tc>
        <w:tc>
          <w:tcPr>
            <w:tcW w:w="947" w:type="dxa"/>
            <w:vAlign w:val="center"/>
          </w:tcPr>
          <w:p w14:paraId="6F54BC9D" w14:textId="77777777" w:rsidR="00C70EFF" w:rsidRPr="0055580D" w:rsidRDefault="00C70EFF" w:rsidP="00895F7F">
            <w:pPr>
              <w:jc w:val="center"/>
              <w:rPr>
                <w:b/>
                <w:bCs/>
                <w:lang w:val="en-US"/>
              </w:rPr>
            </w:pPr>
            <w:r w:rsidRPr="0055580D">
              <w:rPr>
                <w:b/>
                <w:bCs/>
                <w:lang w:val="en-US"/>
              </w:rPr>
              <w:t>SCQF</w:t>
            </w:r>
          </w:p>
          <w:p w14:paraId="20D4BA37" w14:textId="77777777" w:rsidR="00C70EFF" w:rsidRPr="0055580D" w:rsidRDefault="00C70EFF" w:rsidP="00895F7F">
            <w:pPr>
              <w:jc w:val="center"/>
              <w:rPr>
                <w:b/>
                <w:bCs/>
                <w:lang w:val="en-US"/>
              </w:rPr>
            </w:pPr>
            <w:r w:rsidRPr="0055580D">
              <w:rPr>
                <w:b/>
                <w:bCs/>
                <w:lang w:val="en-US"/>
              </w:rPr>
              <w:t>credits</w:t>
            </w:r>
          </w:p>
        </w:tc>
        <w:tc>
          <w:tcPr>
            <w:tcW w:w="948" w:type="dxa"/>
            <w:vAlign w:val="center"/>
          </w:tcPr>
          <w:p w14:paraId="1BF8881B" w14:textId="77777777" w:rsidR="00C70EFF" w:rsidRPr="0055580D" w:rsidRDefault="00C70EFF" w:rsidP="00895F7F">
            <w:pPr>
              <w:jc w:val="center"/>
              <w:rPr>
                <w:b/>
                <w:bCs/>
                <w:lang w:val="en-US"/>
              </w:rPr>
            </w:pPr>
            <w:r w:rsidRPr="0055580D">
              <w:rPr>
                <w:b/>
                <w:bCs/>
                <w:lang w:val="en-US"/>
              </w:rPr>
              <w:t>SQA</w:t>
            </w:r>
          </w:p>
          <w:p w14:paraId="288A2929" w14:textId="77777777" w:rsidR="00C70EFF" w:rsidRPr="0055580D" w:rsidRDefault="00C70EFF" w:rsidP="00895F7F">
            <w:pPr>
              <w:jc w:val="center"/>
              <w:rPr>
                <w:b/>
                <w:bCs/>
                <w:lang w:val="en-US"/>
              </w:rPr>
            </w:pPr>
            <w:r w:rsidRPr="0055580D">
              <w:rPr>
                <w:b/>
                <w:bCs/>
                <w:lang w:val="en-US"/>
              </w:rPr>
              <w:t>credits</w:t>
            </w:r>
          </w:p>
        </w:tc>
      </w:tr>
      <w:tr w:rsidR="00C70EFF" w14:paraId="5E86825B" w14:textId="77777777" w:rsidTr="00895F7F">
        <w:trPr>
          <w:cantSplit/>
          <w:trHeight w:val="454"/>
        </w:trPr>
        <w:tc>
          <w:tcPr>
            <w:tcW w:w="1601" w:type="dxa"/>
            <w:vAlign w:val="center"/>
          </w:tcPr>
          <w:p w14:paraId="2AA5A175" w14:textId="6C0F7DCB" w:rsidR="00C70EFF" w:rsidRDefault="00011D91" w:rsidP="00895F7F">
            <w:pPr>
              <w:rPr>
                <w:lang w:val="en-US"/>
              </w:rPr>
            </w:pPr>
            <w:r w:rsidRPr="00011D91">
              <w:rPr>
                <w:lang w:val="en-US"/>
              </w:rPr>
              <w:t>J8T4 04</w:t>
            </w:r>
          </w:p>
        </w:tc>
        <w:tc>
          <w:tcPr>
            <w:tcW w:w="1475" w:type="dxa"/>
            <w:vAlign w:val="center"/>
          </w:tcPr>
          <w:p w14:paraId="2F2FDD19" w14:textId="2292FAFE" w:rsidR="00C70EFF" w:rsidRPr="00BD3E4C" w:rsidRDefault="00BD3E4C" w:rsidP="00895F7F">
            <w:pPr>
              <w:rPr>
                <w:rFonts w:cs="Arial"/>
                <w:color w:val="000000"/>
              </w:rPr>
            </w:pPr>
            <w:r>
              <w:rPr>
                <w:rFonts w:cs="Arial"/>
                <w:color w:val="000000"/>
              </w:rPr>
              <w:t>CLDLD05</w:t>
            </w:r>
          </w:p>
        </w:tc>
        <w:tc>
          <w:tcPr>
            <w:tcW w:w="3722" w:type="dxa"/>
            <w:vAlign w:val="center"/>
          </w:tcPr>
          <w:p w14:paraId="5A41C885" w14:textId="27503CA3" w:rsidR="00C70EFF" w:rsidRDefault="00BD3E4C" w:rsidP="00895F7F">
            <w:pPr>
              <w:rPr>
                <w:lang w:val="en-US"/>
              </w:rPr>
            </w:pPr>
            <w:r w:rsidRPr="00BD3E4C">
              <w:t>Develop and Prepare Resources for Learning and Development</w:t>
            </w:r>
          </w:p>
        </w:tc>
        <w:tc>
          <w:tcPr>
            <w:tcW w:w="947" w:type="dxa"/>
            <w:vAlign w:val="center"/>
          </w:tcPr>
          <w:p w14:paraId="28B67840" w14:textId="74B60560" w:rsidR="00C70EFF" w:rsidRDefault="00BD3E4C" w:rsidP="00895F7F">
            <w:pPr>
              <w:jc w:val="center"/>
              <w:rPr>
                <w:lang w:val="en-US"/>
              </w:rPr>
            </w:pPr>
            <w:r>
              <w:rPr>
                <w:lang w:val="en-US"/>
              </w:rPr>
              <w:t>8</w:t>
            </w:r>
          </w:p>
        </w:tc>
        <w:tc>
          <w:tcPr>
            <w:tcW w:w="947" w:type="dxa"/>
            <w:vAlign w:val="center"/>
          </w:tcPr>
          <w:p w14:paraId="7B2FF23C" w14:textId="142015A6" w:rsidR="00C70EFF" w:rsidRDefault="00BD3E4C" w:rsidP="00895F7F">
            <w:pPr>
              <w:jc w:val="center"/>
              <w:rPr>
                <w:lang w:val="en-US"/>
              </w:rPr>
            </w:pPr>
            <w:r>
              <w:rPr>
                <w:lang w:val="en-US"/>
              </w:rPr>
              <w:t>8</w:t>
            </w:r>
          </w:p>
        </w:tc>
        <w:tc>
          <w:tcPr>
            <w:tcW w:w="948" w:type="dxa"/>
            <w:vAlign w:val="center"/>
          </w:tcPr>
          <w:p w14:paraId="796CD078" w14:textId="1A06FF6E" w:rsidR="00C70EFF" w:rsidRDefault="00BC42A6" w:rsidP="00895F7F">
            <w:pPr>
              <w:jc w:val="center"/>
              <w:rPr>
                <w:lang w:val="en-US"/>
              </w:rPr>
            </w:pPr>
            <w:r>
              <w:rPr>
                <w:lang w:val="en-US"/>
              </w:rPr>
              <w:t>1</w:t>
            </w:r>
          </w:p>
        </w:tc>
      </w:tr>
      <w:tr w:rsidR="00C70EFF" w14:paraId="3B7B3CFC" w14:textId="77777777" w:rsidTr="00895F7F">
        <w:trPr>
          <w:cantSplit/>
          <w:trHeight w:val="454"/>
        </w:trPr>
        <w:tc>
          <w:tcPr>
            <w:tcW w:w="1601" w:type="dxa"/>
            <w:vAlign w:val="center"/>
          </w:tcPr>
          <w:p w14:paraId="6943B326" w14:textId="2A543F2D" w:rsidR="00C70EFF" w:rsidRDefault="003E7E71" w:rsidP="00895F7F">
            <w:pPr>
              <w:rPr>
                <w:lang w:val="en-US"/>
              </w:rPr>
            </w:pPr>
            <w:r w:rsidRPr="003E7E71">
              <w:rPr>
                <w:lang w:val="en-US"/>
              </w:rPr>
              <w:t>J8T0 04</w:t>
            </w:r>
          </w:p>
        </w:tc>
        <w:tc>
          <w:tcPr>
            <w:tcW w:w="1475" w:type="dxa"/>
            <w:vAlign w:val="center"/>
          </w:tcPr>
          <w:p w14:paraId="653CADB1" w14:textId="79CAA5F5" w:rsidR="00C70EFF" w:rsidRPr="00BD3E4C" w:rsidRDefault="00BD3E4C" w:rsidP="00895F7F">
            <w:pPr>
              <w:rPr>
                <w:rFonts w:cs="Arial"/>
                <w:color w:val="000000"/>
              </w:rPr>
            </w:pPr>
            <w:r>
              <w:rPr>
                <w:rFonts w:cs="Arial"/>
                <w:color w:val="000000"/>
              </w:rPr>
              <w:t>CLDLD06</w:t>
            </w:r>
          </w:p>
        </w:tc>
        <w:tc>
          <w:tcPr>
            <w:tcW w:w="3722" w:type="dxa"/>
            <w:vAlign w:val="center"/>
          </w:tcPr>
          <w:p w14:paraId="63E046ED" w14:textId="686DFC90" w:rsidR="00C70EFF" w:rsidRDefault="00BD3E4C" w:rsidP="00895F7F">
            <w:pPr>
              <w:rPr>
                <w:lang w:val="en-US"/>
              </w:rPr>
            </w:pPr>
            <w:r w:rsidRPr="00BD3E4C">
              <w:t>Manage Learning and Development in Groups</w:t>
            </w:r>
          </w:p>
        </w:tc>
        <w:tc>
          <w:tcPr>
            <w:tcW w:w="947" w:type="dxa"/>
            <w:vAlign w:val="center"/>
          </w:tcPr>
          <w:p w14:paraId="2E0DD3F5" w14:textId="05F92D1D" w:rsidR="00C70EFF" w:rsidRDefault="00BD3E4C" w:rsidP="00895F7F">
            <w:pPr>
              <w:jc w:val="center"/>
              <w:rPr>
                <w:lang w:val="en-US"/>
              </w:rPr>
            </w:pPr>
            <w:r>
              <w:rPr>
                <w:lang w:val="en-US"/>
              </w:rPr>
              <w:t>8</w:t>
            </w:r>
          </w:p>
        </w:tc>
        <w:tc>
          <w:tcPr>
            <w:tcW w:w="947" w:type="dxa"/>
            <w:vAlign w:val="center"/>
          </w:tcPr>
          <w:p w14:paraId="63891A05" w14:textId="370943A7" w:rsidR="00C70EFF" w:rsidRDefault="00BD3E4C" w:rsidP="00895F7F">
            <w:pPr>
              <w:jc w:val="center"/>
              <w:rPr>
                <w:lang w:val="en-US"/>
              </w:rPr>
            </w:pPr>
            <w:r>
              <w:rPr>
                <w:lang w:val="en-US"/>
              </w:rPr>
              <w:t>10</w:t>
            </w:r>
          </w:p>
        </w:tc>
        <w:tc>
          <w:tcPr>
            <w:tcW w:w="948" w:type="dxa"/>
            <w:vAlign w:val="center"/>
          </w:tcPr>
          <w:p w14:paraId="1DB81E9D" w14:textId="240B19B3" w:rsidR="00C70EFF" w:rsidRDefault="00B427C0" w:rsidP="00895F7F">
            <w:pPr>
              <w:jc w:val="center"/>
              <w:rPr>
                <w:lang w:val="en-US"/>
              </w:rPr>
            </w:pPr>
            <w:r>
              <w:rPr>
                <w:lang w:val="en-US"/>
              </w:rPr>
              <w:t>1</w:t>
            </w:r>
          </w:p>
        </w:tc>
      </w:tr>
      <w:tr w:rsidR="00C70EFF" w14:paraId="7D2B51E6" w14:textId="77777777" w:rsidTr="00895F7F">
        <w:trPr>
          <w:cantSplit/>
          <w:trHeight w:val="454"/>
        </w:trPr>
        <w:tc>
          <w:tcPr>
            <w:tcW w:w="1601" w:type="dxa"/>
            <w:vAlign w:val="center"/>
          </w:tcPr>
          <w:p w14:paraId="01C8B0DE" w14:textId="589D9895" w:rsidR="00C70EFF" w:rsidRDefault="003E7E71" w:rsidP="00895F7F">
            <w:pPr>
              <w:rPr>
                <w:lang w:val="en-US"/>
              </w:rPr>
            </w:pPr>
            <w:r w:rsidRPr="003E7E71">
              <w:rPr>
                <w:lang w:val="en-US"/>
              </w:rPr>
              <w:t>J8T1 04</w:t>
            </w:r>
          </w:p>
        </w:tc>
        <w:tc>
          <w:tcPr>
            <w:tcW w:w="1475" w:type="dxa"/>
            <w:vAlign w:val="center"/>
          </w:tcPr>
          <w:p w14:paraId="0B35E847" w14:textId="4E9BA123" w:rsidR="00C70EFF" w:rsidRPr="00BD3E4C" w:rsidRDefault="00BD3E4C" w:rsidP="00895F7F">
            <w:pPr>
              <w:rPr>
                <w:rFonts w:cs="Arial"/>
                <w:color w:val="000000"/>
              </w:rPr>
            </w:pPr>
            <w:r>
              <w:rPr>
                <w:rFonts w:cs="Arial"/>
                <w:color w:val="000000"/>
              </w:rPr>
              <w:t>CLDLD07</w:t>
            </w:r>
          </w:p>
        </w:tc>
        <w:tc>
          <w:tcPr>
            <w:tcW w:w="3722" w:type="dxa"/>
            <w:vAlign w:val="center"/>
          </w:tcPr>
          <w:p w14:paraId="2E1CA50B" w14:textId="15A9FFE5" w:rsidR="00C70EFF" w:rsidRDefault="00BD3E4C" w:rsidP="00895F7F">
            <w:pPr>
              <w:rPr>
                <w:lang w:val="en-US"/>
              </w:rPr>
            </w:pPr>
            <w:r w:rsidRPr="00BD3E4C">
              <w:t>Facilitate Individual Learning and Development</w:t>
            </w:r>
          </w:p>
        </w:tc>
        <w:tc>
          <w:tcPr>
            <w:tcW w:w="947" w:type="dxa"/>
            <w:vAlign w:val="center"/>
          </w:tcPr>
          <w:p w14:paraId="1BF458C7" w14:textId="4344611D" w:rsidR="00C70EFF" w:rsidRDefault="00BD3E4C" w:rsidP="00895F7F">
            <w:pPr>
              <w:jc w:val="center"/>
              <w:rPr>
                <w:lang w:val="en-US"/>
              </w:rPr>
            </w:pPr>
            <w:r>
              <w:rPr>
                <w:lang w:val="en-US"/>
              </w:rPr>
              <w:t>8</w:t>
            </w:r>
          </w:p>
        </w:tc>
        <w:tc>
          <w:tcPr>
            <w:tcW w:w="947" w:type="dxa"/>
            <w:vAlign w:val="center"/>
          </w:tcPr>
          <w:p w14:paraId="07FE80F5" w14:textId="1E38E66C" w:rsidR="00C70EFF" w:rsidRDefault="00BD3E4C" w:rsidP="00895F7F">
            <w:pPr>
              <w:jc w:val="center"/>
              <w:rPr>
                <w:lang w:val="en-US"/>
              </w:rPr>
            </w:pPr>
            <w:r>
              <w:rPr>
                <w:lang w:val="en-US"/>
              </w:rPr>
              <w:t>11</w:t>
            </w:r>
          </w:p>
        </w:tc>
        <w:tc>
          <w:tcPr>
            <w:tcW w:w="948" w:type="dxa"/>
            <w:vAlign w:val="center"/>
          </w:tcPr>
          <w:p w14:paraId="49A5EABE" w14:textId="58E5A9AA" w:rsidR="00C70EFF" w:rsidRDefault="00B427C0" w:rsidP="00895F7F">
            <w:pPr>
              <w:jc w:val="center"/>
              <w:rPr>
                <w:lang w:val="en-US"/>
              </w:rPr>
            </w:pPr>
            <w:r>
              <w:rPr>
                <w:lang w:val="en-US"/>
              </w:rPr>
              <w:t>1</w:t>
            </w:r>
          </w:p>
        </w:tc>
      </w:tr>
      <w:tr w:rsidR="00C70EFF" w14:paraId="5078132E" w14:textId="77777777" w:rsidTr="00895F7F">
        <w:trPr>
          <w:cantSplit/>
          <w:trHeight w:val="454"/>
        </w:trPr>
        <w:tc>
          <w:tcPr>
            <w:tcW w:w="1601" w:type="dxa"/>
            <w:vAlign w:val="center"/>
          </w:tcPr>
          <w:p w14:paraId="333CF63F" w14:textId="5394F435" w:rsidR="00C70EFF" w:rsidRDefault="00645268" w:rsidP="00895F7F">
            <w:pPr>
              <w:rPr>
                <w:lang w:val="en-US"/>
              </w:rPr>
            </w:pPr>
            <w:r w:rsidRPr="00645268">
              <w:rPr>
                <w:lang w:val="en-US"/>
              </w:rPr>
              <w:t>J8RR 04</w:t>
            </w:r>
          </w:p>
        </w:tc>
        <w:tc>
          <w:tcPr>
            <w:tcW w:w="1475" w:type="dxa"/>
            <w:vAlign w:val="center"/>
          </w:tcPr>
          <w:p w14:paraId="44BF9638" w14:textId="21477C76" w:rsidR="00C70EFF" w:rsidRPr="00BD3E4C" w:rsidRDefault="00BD3E4C" w:rsidP="00895F7F">
            <w:pPr>
              <w:rPr>
                <w:rFonts w:cs="Arial"/>
                <w:color w:val="000000"/>
              </w:rPr>
            </w:pPr>
            <w:r>
              <w:rPr>
                <w:rFonts w:cs="Arial"/>
                <w:color w:val="000000"/>
              </w:rPr>
              <w:t>CLDLD9DI</w:t>
            </w:r>
          </w:p>
        </w:tc>
        <w:tc>
          <w:tcPr>
            <w:tcW w:w="3722" w:type="dxa"/>
            <w:vAlign w:val="center"/>
          </w:tcPr>
          <w:p w14:paraId="04F2B931" w14:textId="2A4CB0AC" w:rsidR="00C70EFF" w:rsidRDefault="00BD3E4C" w:rsidP="00895F7F">
            <w:pPr>
              <w:rPr>
                <w:lang w:val="en-US"/>
              </w:rPr>
            </w:pPr>
            <w:r w:rsidRPr="00BD3E4C">
              <w:t>Assess Learner Achievement in the Workplace Using Direct and Indirect Methods</w:t>
            </w:r>
          </w:p>
        </w:tc>
        <w:tc>
          <w:tcPr>
            <w:tcW w:w="947" w:type="dxa"/>
            <w:vAlign w:val="center"/>
          </w:tcPr>
          <w:p w14:paraId="6EB72DEB" w14:textId="314E7C7D" w:rsidR="00C70EFF" w:rsidRDefault="00BD3E4C" w:rsidP="00895F7F">
            <w:pPr>
              <w:jc w:val="center"/>
              <w:rPr>
                <w:lang w:val="en-US"/>
              </w:rPr>
            </w:pPr>
            <w:r>
              <w:rPr>
                <w:lang w:val="en-US"/>
              </w:rPr>
              <w:t>8</w:t>
            </w:r>
          </w:p>
        </w:tc>
        <w:tc>
          <w:tcPr>
            <w:tcW w:w="947" w:type="dxa"/>
            <w:vAlign w:val="center"/>
          </w:tcPr>
          <w:p w14:paraId="04697527" w14:textId="16A6B108" w:rsidR="00C70EFF" w:rsidRDefault="00BD3E4C" w:rsidP="00895F7F">
            <w:pPr>
              <w:jc w:val="center"/>
              <w:rPr>
                <w:lang w:val="en-US"/>
              </w:rPr>
            </w:pPr>
            <w:r>
              <w:rPr>
                <w:lang w:val="en-US"/>
              </w:rPr>
              <w:t>10</w:t>
            </w:r>
          </w:p>
        </w:tc>
        <w:tc>
          <w:tcPr>
            <w:tcW w:w="948" w:type="dxa"/>
            <w:vAlign w:val="center"/>
          </w:tcPr>
          <w:p w14:paraId="5CC0187B" w14:textId="26928825" w:rsidR="00C70EFF" w:rsidRDefault="001B314A" w:rsidP="00895F7F">
            <w:pPr>
              <w:jc w:val="center"/>
              <w:rPr>
                <w:lang w:val="en-US"/>
              </w:rPr>
            </w:pPr>
            <w:r>
              <w:rPr>
                <w:lang w:val="en-US"/>
              </w:rPr>
              <w:t>1</w:t>
            </w:r>
          </w:p>
        </w:tc>
      </w:tr>
      <w:tr w:rsidR="00C70EFF" w14:paraId="31A3B626" w14:textId="77777777" w:rsidTr="00895F7F">
        <w:trPr>
          <w:cantSplit/>
          <w:trHeight w:val="454"/>
        </w:trPr>
        <w:tc>
          <w:tcPr>
            <w:tcW w:w="1601" w:type="dxa"/>
            <w:vAlign w:val="center"/>
          </w:tcPr>
          <w:p w14:paraId="3733A41F" w14:textId="007EF9C3" w:rsidR="00C70EFF" w:rsidRDefault="00927E08" w:rsidP="00895F7F">
            <w:pPr>
              <w:rPr>
                <w:lang w:val="en-US"/>
              </w:rPr>
            </w:pPr>
            <w:r w:rsidRPr="00927E08">
              <w:rPr>
                <w:lang w:val="en-US"/>
              </w:rPr>
              <w:t>J8RT 04</w:t>
            </w:r>
          </w:p>
        </w:tc>
        <w:tc>
          <w:tcPr>
            <w:tcW w:w="1475" w:type="dxa"/>
            <w:vAlign w:val="center"/>
          </w:tcPr>
          <w:p w14:paraId="532C163F" w14:textId="27ED8926" w:rsidR="00C70EFF" w:rsidRPr="00BD3E4C" w:rsidRDefault="00BD3E4C" w:rsidP="00895F7F">
            <w:pPr>
              <w:rPr>
                <w:rFonts w:cs="Arial"/>
                <w:color w:val="000000"/>
              </w:rPr>
            </w:pPr>
            <w:r>
              <w:rPr>
                <w:rFonts w:cs="Arial"/>
                <w:color w:val="000000"/>
              </w:rPr>
              <w:t>CLDLD11</w:t>
            </w:r>
          </w:p>
        </w:tc>
        <w:tc>
          <w:tcPr>
            <w:tcW w:w="3722" w:type="dxa"/>
            <w:vAlign w:val="center"/>
          </w:tcPr>
          <w:p w14:paraId="5D5E58AF" w14:textId="6D7C5E6D" w:rsidR="00C70EFF" w:rsidRDefault="00BD3E4C" w:rsidP="00895F7F">
            <w:pPr>
              <w:rPr>
                <w:lang w:val="en-US"/>
              </w:rPr>
            </w:pPr>
            <w:r w:rsidRPr="00BD3E4C">
              <w:t>Internally Monitor and Maintain the Quality of Workplace Assessment</w:t>
            </w:r>
          </w:p>
        </w:tc>
        <w:tc>
          <w:tcPr>
            <w:tcW w:w="947" w:type="dxa"/>
            <w:vAlign w:val="center"/>
          </w:tcPr>
          <w:p w14:paraId="077D1DB3" w14:textId="2B0A90EB" w:rsidR="00C70EFF" w:rsidRDefault="00BD3E4C" w:rsidP="00895F7F">
            <w:pPr>
              <w:jc w:val="center"/>
              <w:rPr>
                <w:lang w:val="en-US"/>
              </w:rPr>
            </w:pPr>
            <w:r>
              <w:rPr>
                <w:lang w:val="en-US"/>
              </w:rPr>
              <w:t>8</w:t>
            </w:r>
          </w:p>
        </w:tc>
        <w:tc>
          <w:tcPr>
            <w:tcW w:w="947" w:type="dxa"/>
            <w:vAlign w:val="center"/>
          </w:tcPr>
          <w:p w14:paraId="65E9139F" w14:textId="6852C2D7" w:rsidR="00C70EFF" w:rsidRDefault="00BD3E4C" w:rsidP="00895F7F">
            <w:pPr>
              <w:jc w:val="center"/>
              <w:rPr>
                <w:lang w:val="en-US"/>
              </w:rPr>
            </w:pPr>
            <w:r>
              <w:rPr>
                <w:lang w:val="en-US"/>
              </w:rPr>
              <w:t>12</w:t>
            </w:r>
          </w:p>
        </w:tc>
        <w:tc>
          <w:tcPr>
            <w:tcW w:w="948" w:type="dxa"/>
            <w:vAlign w:val="center"/>
          </w:tcPr>
          <w:p w14:paraId="39A2B26C" w14:textId="5E7DC543" w:rsidR="00C70EFF" w:rsidRDefault="001B314A" w:rsidP="00895F7F">
            <w:pPr>
              <w:jc w:val="center"/>
              <w:rPr>
                <w:lang w:val="en-US"/>
              </w:rPr>
            </w:pPr>
            <w:r>
              <w:rPr>
                <w:lang w:val="en-US"/>
              </w:rPr>
              <w:t>1</w:t>
            </w:r>
          </w:p>
        </w:tc>
      </w:tr>
      <w:tr w:rsidR="00C70EFF" w14:paraId="4C4217AA" w14:textId="77777777" w:rsidTr="00895F7F">
        <w:trPr>
          <w:cantSplit/>
          <w:trHeight w:val="454"/>
        </w:trPr>
        <w:tc>
          <w:tcPr>
            <w:tcW w:w="1601" w:type="dxa"/>
            <w:vAlign w:val="center"/>
          </w:tcPr>
          <w:p w14:paraId="17E51B8D" w14:textId="2BC59A4A" w:rsidR="00C70EFF" w:rsidRDefault="008932BF" w:rsidP="00895F7F">
            <w:pPr>
              <w:rPr>
                <w:lang w:val="en-US"/>
              </w:rPr>
            </w:pPr>
            <w:r w:rsidRPr="008932BF">
              <w:t>H41X 04</w:t>
            </w:r>
          </w:p>
        </w:tc>
        <w:tc>
          <w:tcPr>
            <w:tcW w:w="1475" w:type="dxa"/>
            <w:vAlign w:val="center"/>
          </w:tcPr>
          <w:p w14:paraId="4B5EBEF9" w14:textId="474BF881" w:rsidR="00C70EFF" w:rsidRPr="00BD3E4C" w:rsidRDefault="00BD3E4C" w:rsidP="00895F7F">
            <w:pPr>
              <w:rPr>
                <w:rFonts w:cs="Arial"/>
                <w:color w:val="000000"/>
              </w:rPr>
            </w:pPr>
            <w:r>
              <w:rPr>
                <w:rFonts w:cs="Arial"/>
                <w:color w:val="000000"/>
              </w:rPr>
              <w:t>CFAM&amp;LDC3</w:t>
            </w:r>
          </w:p>
        </w:tc>
        <w:tc>
          <w:tcPr>
            <w:tcW w:w="3722" w:type="dxa"/>
            <w:vAlign w:val="center"/>
          </w:tcPr>
          <w:p w14:paraId="0CD12CA1" w14:textId="7EBE8FB7" w:rsidR="00C70EFF" w:rsidRDefault="00BD3E4C" w:rsidP="00895F7F">
            <w:pPr>
              <w:rPr>
                <w:lang w:val="en-US"/>
              </w:rPr>
            </w:pPr>
            <w:r w:rsidRPr="00BD3E4C">
              <w:t>Mentor Individuals</w:t>
            </w:r>
          </w:p>
        </w:tc>
        <w:tc>
          <w:tcPr>
            <w:tcW w:w="947" w:type="dxa"/>
            <w:vAlign w:val="center"/>
          </w:tcPr>
          <w:p w14:paraId="4FA9CB9E" w14:textId="4F66421D" w:rsidR="00C70EFF" w:rsidRDefault="00BD3E4C" w:rsidP="00895F7F">
            <w:pPr>
              <w:jc w:val="center"/>
              <w:rPr>
                <w:lang w:val="en-US"/>
              </w:rPr>
            </w:pPr>
            <w:r>
              <w:rPr>
                <w:lang w:val="en-US"/>
              </w:rPr>
              <w:t>6</w:t>
            </w:r>
          </w:p>
        </w:tc>
        <w:tc>
          <w:tcPr>
            <w:tcW w:w="947" w:type="dxa"/>
            <w:vAlign w:val="center"/>
          </w:tcPr>
          <w:p w14:paraId="3FF54FE7" w14:textId="4A099E3A" w:rsidR="00C70EFF" w:rsidRDefault="00BD3E4C" w:rsidP="00895F7F">
            <w:pPr>
              <w:jc w:val="center"/>
              <w:rPr>
                <w:lang w:val="en-US"/>
              </w:rPr>
            </w:pPr>
            <w:r>
              <w:rPr>
                <w:lang w:val="en-US"/>
              </w:rPr>
              <w:t>5</w:t>
            </w:r>
          </w:p>
        </w:tc>
        <w:tc>
          <w:tcPr>
            <w:tcW w:w="948" w:type="dxa"/>
            <w:vAlign w:val="center"/>
          </w:tcPr>
          <w:p w14:paraId="41073326" w14:textId="1A0582AB" w:rsidR="00C70EFF" w:rsidRDefault="001B314A" w:rsidP="00895F7F">
            <w:pPr>
              <w:jc w:val="center"/>
              <w:rPr>
                <w:lang w:val="en-US"/>
              </w:rPr>
            </w:pPr>
            <w:r>
              <w:rPr>
                <w:lang w:val="en-US"/>
              </w:rPr>
              <w:t>1</w:t>
            </w:r>
          </w:p>
        </w:tc>
      </w:tr>
      <w:tr w:rsidR="00BD3E4C" w14:paraId="445990A7" w14:textId="77777777" w:rsidTr="00895F7F">
        <w:trPr>
          <w:cantSplit/>
          <w:trHeight w:val="454"/>
        </w:trPr>
        <w:tc>
          <w:tcPr>
            <w:tcW w:w="1601" w:type="dxa"/>
            <w:vAlign w:val="center"/>
          </w:tcPr>
          <w:p w14:paraId="6C3F2C1D" w14:textId="7034D6DC" w:rsidR="00BD3E4C" w:rsidRDefault="007B639D" w:rsidP="00895F7F">
            <w:pPr>
              <w:rPr>
                <w:lang w:val="en-US"/>
              </w:rPr>
            </w:pPr>
            <w:r w:rsidRPr="007B639D">
              <w:rPr>
                <w:lang w:val="en-US"/>
              </w:rPr>
              <w:t>J8RN 04</w:t>
            </w:r>
          </w:p>
        </w:tc>
        <w:tc>
          <w:tcPr>
            <w:tcW w:w="1475" w:type="dxa"/>
            <w:vAlign w:val="center"/>
          </w:tcPr>
          <w:p w14:paraId="4E8C5004" w14:textId="61DA493B" w:rsidR="00BD3E4C" w:rsidRDefault="00BD3E4C" w:rsidP="00895F7F">
            <w:pPr>
              <w:rPr>
                <w:rFonts w:cs="Arial"/>
                <w:color w:val="000000"/>
              </w:rPr>
            </w:pPr>
            <w:r>
              <w:rPr>
                <w:rFonts w:cs="Arial"/>
                <w:color w:val="000000"/>
              </w:rPr>
              <w:t>CFAM&amp;LDC4</w:t>
            </w:r>
          </w:p>
        </w:tc>
        <w:tc>
          <w:tcPr>
            <w:tcW w:w="3722" w:type="dxa"/>
            <w:vAlign w:val="center"/>
          </w:tcPr>
          <w:p w14:paraId="77E6907A" w14:textId="76699F8F" w:rsidR="00BD3E4C" w:rsidRDefault="00BD3E4C" w:rsidP="00895F7F">
            <w:pPr>
              <w:rPr>
                <w:lang w:val="en-US"/>
              </w:rPr>
            </w:pPr>
            <w:r w:rsidRPr="00BD3E4C">
              <w:t>Coach Individuals</w:t>
            </w:r>
          </w:p>
        </w:tc>
        <w:tc>
          <w:tcPr>
            <w:tcW w:w="947" w:type="dxa"/>
            <w:vAlign w:val="center"/>
          </w:tcPr>
          <w:p w14:paraId="63418F28" w14:textId="21033BF6" w:rsidR="00BD3E4C" w:rsidRDefault="00BD3E4C" w:rsidP="00895F7F">
            <w:pPr>
              <w:jc w:val="center"/>
              <w:rPr>
                <w:lang w:val="en-US"/>
              </w:rPr>
            </w:pPr>
            <w:r>
              <w:rPr>
                <w:lang w:val="en-US"/>
              </w:rPr>
              <w:t>7</w:t>
            </w:r>
          </w:p>
        </w:tc>
        <w:tc>
          <w:tcPr>
            <w:tcW w:w="947" w:type="dxa"/>
            <w:vAlign w:val="center"/>
          </w:tcPr>
          <w:p w14:paraId="651DCEAA" w14:textId="6E07F507" w:rsidR="00BD3E4C" w:rsidRDefault="00BD3E4C" w:rsidP="00895F7F">
            <w:pPr>
              <w:jc w:val="center"/>
              <w:rPr>
                <w:lang w:val="en-US"/>
              </w:rPr>
            </w:pPr>
            <w:r>
              <w:rPr>
                <w:lang w:val="en-US"/>
              </w:rPr>
              <w:t>6</w:t>
            </w:r>
          </w:p>
        </w:tc>
        <w:tc>
          <w:tcPr>
            <w:tcW w:w="948" w:type="dxa"/>
            <w:vAlign w:val="center"/>
          </w:tcPr>
          <w:p w14:paraId="438E477E" w14:textId="503BD0BA" w:rsidR="00BD3E4C" w:rsidRDefault="00492B8E" w:rsidP="00895F7F">
            <w:pPr>
              <w:jc w:val="center"/>
              <w:rPr>
                <w:lang w:val="en-US"/>
              </w:rPr>
            </w:pPr>
            <w:r>
              <w:rPr>
                <w:lang w:val="en-US"/>
              </w:rPr>
              <w:t>1</w:t>
            </w:r>
          </w:p>
        </w:tc>
      </w:tr>
    </w:tbl>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EB71" w14:textId="77777777" w:rsidR="00426837" w:rsidRDefault="00426837" w:rsidP="00B95071">
      <w:r>
        <w:separator/>
      </w:r>
    </w:p>
  </w:endnote>
  <w:endnote w:type="continuationSeparator" w:id="0">
    <w:p w14:paraId="5F72D7AA" w14:textId="77777777" w:rsidR="00426837" w:rsidRDefault="00426837"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0D0B" w14:textId="3AC5C050" w:rsidR="00B95071" w:rsidRPr="00916D6E" w:rsidRDefault="00B46762" w:rsidP="00916D6E">
    <w:pPr>
      <w:pStyle w:val="Footer"/>
      <w:pBdr>
        <w:top w:val="single" w:sz="4" w:space="1" w:color="auto"/>
      </w:pBdr>
    </w:pPr>
    <w:r w:rsidRPr="00B46762">
      <w:t>GV87 24</w:t>
    </w:r>
    <w:r w:rsidR="002B6A20">
      <w:t xml:space="preserve">: </w:t>
    </w:r>
    <w:r w:rsidR="00BD3E4C" w:rsidRPr="00BD3E4C">
      <w:t>SVQ in Learning and Development at SCQF level 9</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81E1" w14:textId="77777777" w:rsidR="00426837" w:rsidRDefault="00426837" w:rsidP="00B95071">
      <w:r>
        <w:separator/>
      </w:r>
    </w:p>
  </w:footnote>
  <w:footnote w:type="continuationSeparator" w:id="0">
    <w:p w14:paraId="7FDCF263" w14:textId="77777777" w:rsidR="00426837" w:rsidRDefault="00426837"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11D91"/>
    <w:rsid w:val="000E45A4"/>
    <w:rsid w:val="00157466"/>
    <w:rsid w:val="001A2D35"/>
    <w:rsid w:val="001B314A"/>
    <w:rsid w:val="001F199B"/>
    <w:rsid w:val="00230FDE"/>
    <w:rsid w:val="00241B0D"/>
    <w:rsid w:val="002B6A20"/>
    <w:rsid w:val="00325303"/>
    <w:rsid w:val="0034160E"/>
    <w:rsid w:val="00344516"/>
    <w:rsid w:val="0035746A"/>
    <w:rsid w:val="0039630F"/>
    <w:rsid w:val="003E7E71"/>
    <w:rsid w:val="00412EDC"/>
    <w:rsid w:val="00426837"/>
    <w:rsid w:val="00492B8E"/>
    <w:rsid w:val="0055580D"/>
    <w:rsid w:val="00573782"/>
    <w:rsid w:val="00642042"/>
    <w:rsid w:val="006450D5"/>
    <w:rsid w:val="00645268"/>
    <w:rsid w:val="006540C7"/>
    <w:rsid w:val="006665BB"/>
    <w:rsid w:val="006829AB"/>
    <w:rsid w:val="0073054A"/>
    <w:rsid w:val="00731456"/>
    <w:rsid w:val="0078750D"/>
    <w:rsid w:val="007A49BD"/>
    <w:rsid w:val="007B639D"/>
    <w:rsid w:val="007D6075"/>
    <w:rsid w:val="007D71B6"/>
    <w:rsid w:val="00851BB6"/>
    <w:rsid w:val="00856F28"/>
    <w:rsid w:val="008932BF"/>
    <w:rsid w:val="008C25E0"/>
    <w:rsid w:val="008D16BD"/>
    <w:rsid w:val="008D2E4D"/>
    <w:rsid w:val="009111A7"/>
    <w:rsid w:val="00916D6E"/>
    <w:rsid w:val="00920579"/>
    <w:rsid w:val="00927E08"/>
    <w:rsid w:val="009D2652"/>
    <w:rsid w:val="00A02379"/>
    <w:rsid w:val="00A753B6"/>
    <w:rsid w:val="00AA4694"/>
    <w:rsid w:val="00AA5CD1"/>
    <w:rsid w:val="00AF1C13"/>
    <w:rsid w:val="00B335FE"/>
    <w:rsid w:val="00B3726B"/>
    <w:rsid w:val="00B427C0"/>
    <w:rsid w:val="00B46762"/>
    <w:rsid w:val="00B46FF6"/>
    <w:rsid w:val="00B95071"/>
    <w:rsid w:val="00BC42A6"/>
    <w:rsid w:val="00BD2A32"/>
    <w:rsid w:val="00BD3354"/>
    <w:rsid w:val="00BD3E4C"/>
    <w:rsid w:val="00C14A46"/>
    <w:rsid w:val="00C36F7E"/>
    <w:rsid w:val="00C70EFF"/>
    <w:rsid w:val="00D2630C"/>
    <w:rsid w:val="00D50F3F"/>
    <w:rsid w:val="00D941E1"/>
    <w:rsid w:val="00DB47F0"/>
    <w:rsid w:val="00E04984"/>
    <w:rsid w:val="00E738B7"/>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15:docId w15:val="{A1D24CE5-E2BE-44B6-9D81-FB522A89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8966">
      <w:bodyDiv w:val="1"/>
      <w:marLeft w:val="0"/>
      <w:marRight w:val="0"/>
      <w:marTop w:val="0"/>
      <w:marBottom w:val="0"/>
      <w:divBdr>
        <w:top w:val="none" w:sz="0" w:space="0" w:color="auto"/>
        <w:left w:val="none" w:sz="0" w:space="0" w:color="auto"/>
        <w:bottom w:val="none" w:sz="0" w:space="0" w:color="auto"/>
        <w:right w:val="none" w:sz="0" w:space="0" w:color="auto"/>
      </w:divBdr>
      <w:divsChild>
        <w:div w:id="1370566586">
          <w:marLeft w:val="0"/>
          <w:marRight w:val="0"/>
          <w:marTop w:val="0"/>
          <w:marBottom w:val="0"/>
          <w:divBdr>
            <w:top w:val="none" w:sz="0" w:space="0" w:color="auto"/>
            <w:left w:val="none" w:sz="0" w:space="0" w:color="auto"/>
            <w:bottom w:val="none" w:sz="0" w:space="0" w:color="auto"/>
            <w:right w:val="none" w:sz="0" w:space="0" w:color="auto"/>
          </w:divBdr>
        </w:div>
      </w:divsChild>
    </w:div>
    <w:div w:id="75251819">
      <w:bodyDiv w:val="1"/>
      <w:marLeft w:val="0"/>
      <w:marRight w:val="0"/>
      <w:marTop w:val="0"/>
      <w:marBottom w:val="0"/>
      <w:divBdr>
        <w:top w:val="none" w:sz="0" w:space="0" w:color="auto"/>
        <w:left w:val="none" w:sz="0" w:space="0" w:color="auto"/>
        <w:bottom w:val="none" w:sz="0" w:space="0" w:color="auto"/>
        <w:right w:val="none" w:sz="0" w:space="0" w:color="auto"/>
      </w:divBdr>
      <w:divsChild>
        <w:div w:id="1707094867">
          <w:marLeft w:val="0"/>
          <w:marRight w:val="0"/>
          <w:marTop w:val="0"/>
          <w:marBottom w:val="0"/>
          <w:divBdr>
            <w:top w:val="none" w:sz="0" w:space="0" w:color="auto"/>
            <w:left w:val="none" w:sz="0" w:space="0" w:color="auto"/>
            <w:bottom w:val="none" w:sz="0" w:space="0" w:color="auto"/>
            <w:right w:val="none" w:sz="0" w:space="0" w:color="auto"/>
          </w:divBdr>
        </w:div>
      </w:divsChild>
    </w:div>
    <w:div w:id="166336924">
      <w:bodyDiv w:val="1"/>
      <w:marLeft w:val="0"/>
      <w:marRight w:val="0"/>
      <w:marTop w:val="0"/>
      <w:marBottom w:val="0"/>
      <w:divBdr>
        <w:top w:val="none" w:sz="0" w:space="0" w:color="auto"/>
        <w:left w:val="none" w:sz="0" w:space="0" w:color="auto"/>
        <w:bottom w:val="none" w:sz="0" w:space="0" w:color="auto"/>
        <w:right w:val="none" w:sz="0" w:space="0" w:color="auto"/>
      </w:divBdr>
      <w:divsChild>
        <w:div w:id="1198666606">
          <w:marLeft w:val="0"/>
          <w:marRight w:val="0"/>
          <w:marTop w:val="0"/>
          <w:marBottom w:val="0"/>
          <w:divBdr>
            <w:top w:val="none" w:sz="0" w:space="0" w:color="auto"/>
            <w:left w:val="none" w:sz="0" w:space="0" w:color="auto"/>
            <w:bottom w:val="none" w:sz="0" w:space="0" w:color="auto"/>
            <w:right w:val="none" w:sz="0" w:space="0" w:color="auto"/>
          </w:divBdr>
        </w:div>
      </w:divsChild>
    </w:div>
    <w:div w:id="241062791">
      <w:bodyDiv w:val="1"/>
      <w:marLeft w:val="0"/>
      <w:marRight w:val="0"/>
      <w:marTop w:val="0"/>
      <w:marBottom w:val="0"/>
      <w:divBdr>
        <w:top w:val="none" w:sz="0" w:space="0" w:color="auto"/>
        <w:left w:val="none" w:sz="0" w:space="0" w:color="auto"/>
        <w:bottom w:val="none" w:sz="0" w:space="0" w:color="auto"/>
        <w:right w:val="none" w:sz="0" w:space="0" w:color="auto"/>
      </w:divBdr>
      <w:divsChild>
        <w:div w:id="1155802198">
          <w:marLeft w:val="0"/>
          <w:marRight w:val="0"/>
          <w:marTop w:val="0"/>
          <w:marBottom w:val="0"/>
          <w:divBdr>
            <w:top w:val="none" w:sz="0" w:space="0" w:color="auto"/>
            <w:left w:val="none" w:sz="0" w:space="0" w:color="auto"/>
            <w:bottom w:val="none" w:sz="0" w:space="0" w:color="auto"/>
            <w:right w:val="none" w:sz="0" w:space="0" w:color="auto"/>
          </w:divBdr>
        </w:div>
      </w:divsChild>
    </w:div>
    <w:div w:id="317029665">
      <w:bodyDiv w:val="1"/>
      <w:marLeft w:val="0"/>
      <w:marRight w:val="0"/>
      <w:marTop w:val="0"/>
      <w:marBottom w:val="0"/>
      <w:divBdr>
        <w:top w:val="none" w:sz="0" w:space="0" w:color="auto"/>
        <w:left w:val="none" w:sz="0" w:space="0" w:color="auto"/>
        <w:bottom w:val="none" w:sz="0" w:space="0" w:color="auto"/>
        <w:right w:val="none" w:sz="0" w:space="0" w:color="auto"/>
      </w:divBdr>
      <w:divsChild>
        <w:div w:id="1081829337">
          <w:marLeft w:val="0"/>
          <w:marRight w:val="0"/>
          <w:marTop w:val="0"/>
          <w:marBottom w:val="0"/>
          <w:divBdr>
            <w:top w:val="none" w:sz="0" w:space="0" w:color="auto"/>
            <w:left w:val="none" w:sz="0" w:space="0" w:color="auto"/>
            <w:bottom w:val="none" w:sz="0" w:space="0" w:color="auto"/>
            <w:right w:val="none" w:sz="0" w:space="0" w:color="auto"/>
          </w:divBdr>
        </w:div>
      </w:divsChild>
    </w:div>
    <w:div w:id="338041324">
      <w:bodyDiv w:val="1"/>
      <w:marLeft w:val="0"/>
      <w:marRight w:val="0"/>
      <w:marTop w:val="0"/>
      <w:marBottom w:val="0"/>
      <w:divBdr>
        <w:top w:val="none" w:sz="0" w:space="0" w:color="auto"/>
        <w:left w:val="none" w:sz="0" w:space="0" w:color="auto"/>
        <w:bottom w:val="none" w:sz="0" w:space="0" w:color="auto"/>
        <w:right w:val="none" w:sz="0" w:space="0" w:color="auto"/>
      </w:divBdr>
      <w:divsChild>
        <w:div w:id="861631944">
          <w:marLeft w:val="0"/>
          <w:marRight w:val="0"/>
          <w:marTop w:val="0"/>
          <w:marBottom w:val="0"/>
          <w:divBdr>
            <w:top w:val="none" w:sz="0" w:space="0" w:color="auto"/>
            <w:left w:val="none" w:sz="0" w:space="0" w:color="auto"/>
            <w:bottom w:val="none" w:sz="0" w:space="0" w:color="auto"/>
            <w:right w:val="none" w:sz="0" w:space="0" w:color="auto"/>
          </w:divBdr>
        </w:div>
      </w:divsChild>
    </w:div>
    <w:div w:id="476186243">
      <w:bodyDiv w:val="1"/>
      <w:marLeft w:val="0"/>
      <w:marRight w:val="0"/>
      <w:marTop w:val="0"/>
      <w:marBottom w:val="0"/>
      <w:divBdr>
        <w:top w:val="none" w:sz="0" w:space="0" w:color="auto"/>
        <w:left w:val="none" w:sz="0" w:space="0" w:color="auto"/>
        <w:bottom w:val="none" w:sz="0" w:space="0" w:color="auto"/>
        <w:right w:val="none" w:sz="0" w:space="0" w:color="auto"/>
      </w:divBdr>
      <w:divsChild>
        <w:div w:id="1583101146">
          <w:marLeft w:val="0"/>
          <w:marRight w:val="0"/>
          <w:marTop w:val="0"/>
          <w:marBottom w:val="0"/>
          <w:divBdr>
            <w:top w:val="none" w:sz="0" w:space="0" w:color="auto"/>
            <w:left w:val="none" w:sz="0" w:space="0" w:color="auto"/>
            <w:bottom w:val="none" w:sz="0" w:space="0" w:color="auto"/>
            <w:right w:val="none" w:sz="0" w:space="0" w:color="auto"/>
          </w:divBdr>
        </w:div>
      </w:divsChild>
    </w:div>
    <w:div w:id="1233589220">
      <w:bodyDiv w:val="1"/>
      <w:marLeft w:val="0"/>
      <w:marRight w:val="0"/>
      <w:marTop w:val="0"/>
      <w:marBottom w:val="0"/>
      <w:divBdr>
        <w:top w:val="none" w:sz="0" w:space="0" w:color="auto"/>
        <w:left w:val="none" w:sz="0" w:space="0" w:color="auto"/>
        <w:bottom w:val="none" w:sz="0" w:space="0" w:color="auto"/>
        <w:right w:val="none" w:sz="0" w:space="0" w:color="auto"/>
      </w:divBdr>
      <w:divsChild>
        <w:div w:id="692850354">
          <w:marLeft w:val="0"/>
          <w:marRight w:val="0"/>
          <w:marTop w:val="0"/>
          <w:marBottom w:val="0"/>
          <w:divBdr>
            <w:top w:val="none" w:sz="0" w:space="0" w:color="auto"/>
            <w:left w:val="none" w:sz="0" w:space="0" w:color="auto"/>
            <w:bottom w:val="none" w:sz="0" w:space="0" w:color="auto"/>
            <w:right w:val="none" w:sz="0" w:space="0" w:color="auto"/>
          </w:divBdr>
        </w:div>
      </w:divsChild>
    </w:div>
    <w:div w:id="1346707044">
      <w:bodyDiv w:val="1"/>
      <w:marLeft w:val="0"/>
      <w:marRight w:val="0"/>
      <w:marTop w:val="0"/>
      <w:marBottom w:val="0"/>
      <w:divBdr>
        <w:top w:val="none" w:sz="0" w:space="0" w:color="auto"/>
        <w:left w:val="none" w:sz="0" w:space="0" w:color="auto"/>
        <w:bottom w:val="none" w:sz="0" w:space="0" w:color="auto"/>
        <w:right w:val="none" w:sz="0" w:space="0" w:color="auto"/>
      </w:divBdr>
      <w:divsChild>
        <w:div w:id="1945532376">
          <w:marLeft w:val="0"/>
          <w:marRight w:val="0"/>
          <w:marTop w:val="0"/>
          <w:marBottom w:val="0"/>
          <w:divBdr>
            <w:top w:val="none" w:sz="0" w:space="0" w:color="auto"/>
            <w:left w:val="none" w:sz="0" w:space="0" w:color="auto"/>
            <w:bottom w:val="none" w:sz="0" w:space="0" w:color="auto"/>
            <w:right w:val="none" w:sz="0" w:space="0" w:color="auto"/>
          </w:divBdr>
        </w:div>
      </w:divsChild>
    </w:div>
    <w:div w:id="1511142742">
      <w:bodyDiv w:val="1"/>
      <w:marLeft w:val="0"/>
      <w:marRight w:val="0"/>
      <w:marTop w:val="0"/>
      <w:marBottom w:val="0"/>
      <w:divBdr>
        <w:top w:val="none" w:sz="0" w:space="0" w:color="auto"/>
        <w:left w:val="none" w:sz="0" w:space="0" w:color="auto"/>
        <w:bottom w:val="none" w:sz="0" w:space="0" w:color="auto"/>
        <w:right w:val="none" w:sz="0" w:space="0" w:color="auto"/>
      </w:divBdr>
      <w:divsChild>
        <w:div w:id="800538060">
          <w:marLeft w:val="0"/>
          <w:marRight w:val="0"/>
          <w:marTop w:val="0"/>
          <w:marBottom w:val="0"/>
          <w:divBdr>
            <w:top w:val="none" w:sz="0" w:space="0" w:color="auto"/>
            <w:left w:val="none" w:sz="0" w:space="0" w:color="auto"/>
            <w:bottom w:val="none" w:sz="0" w:space="0" w:color="auto"/>
            <w:right w:val="none" w:sz="0" w:space="0" w:color="auto"/>
          </w:divBdr>
        </w:div>
      </w:divsChild>
    </w:div>
    <w:div w:id="1703558168">
      <w:bodyDiv w:val="1"/>
      <w:marLeft w:val="0"/>
      <w:marRight w:val="0"/>
      <w:marTop w:val="0"/>
      <w:marBottom w:val="0"/>
      <w:divBdr>
        <w:top w:val="none" w:sz="0" w:space="0" w:color="auto"/>
        <w:left w:val="none" w:sz="0" w:space="0" w:color="auto"/>
        <w:bottom w:val="none" w:sz="0" w:space="0" w:color="auto"/>
        <w:right w:val="none" w:sz="0" w:space="0" w:color="auto"/>
      </w:divBdr>
      <w:divsChild>
        <w:div w:id="2074966371">
          <w:marLeft w:val="0"/>
          <w:marRight w:val="0"/>
          <w:marTop w:val="0"/>
          <w:marBottom w:val="0"/>
          <w:divBdr>
            <w:top w:val="none" w:sz="0" w:space="0" w:color="auto"/>
            <w:left w:val="none" w:sz="0" w:space="0" w:color="auto"/>
            <w:bottom w:val="none" w:sz="0" w:space="0" w:color="auto"/>
            <w:right w:val="none" w:sz="0" w:space="0" w:color="auto"/>
          </w:divBdr>
        </w:div>
      </w:divsChild>
    </w:div>
    <w:div w:id="1909850527">
      <w:bodyDiv w:val="1"/>
      <w:marLeft w:val="0"/>
      <w:marRight w:val="0"/>
      <w:marTop w:val="0"/>
      <w:marBottom w:val="0"/>
      <w:divBdr>
        <w:top w:val="none" w:sz="0" w:space="0" w:color="auto"/>
        <w:left w:val="none" w:sz="0" w:space="0" w:color="auto"/>
        <w:bottom w:val="none" w:sz="0" w:space="0" w:color="auto"/>
        <w:right w:val="none" w:sz="0" w:space="0" w:color="auto"/>
      </w:divBdr>
      <w:divsChild>
        <w:div w:id="41486122">
          <w:marLeft w:val="0"/>
          <w:marRight w:val="0"/>
          <w:marTop w:val="0"/>
          <w:marBottom w:val="0"/>
          <w:divBdr>
            <w:top w:val="none" w:sz="0" w:space="0" w:color="auto"/>
            <w:left w:val="none" w:sz="0" w:space="0" w:color="auto"/>
            <w:bottom w:val="none" w:sz="0" w:space="0" w:color="auto"/>
            <w:right w:val="none" w:sz="0" w:space="0" w:color="auto"/>
          </w:divBdr>
        </w:div>
      </w:divsChild>
    </w:div>
    <w:div w:id="2084910628">
      <w:bodyDiv w:val="1"/>
      <w:marLeft w:val="0"/>
      <w:marRight w:val="0"/>
      <w:marTop w:val="0"/>
      <w:marBottom w:val="0"/>
      <w:divBdr>
        <w:top w:val="none" w:sz="0" w:space="0" w:color="auto"/>
        <w:left w:val="none" w:sz="0" w:space="0" w:color="auto"/>
        <w:bottom w:val="none" w:sz="0" w:space="0" w:color="auto"/>
        <w:right w:val="none" w:sz="0" w:space="0" w:color="auto"/>
      </w:divBdr>
      <w:divsChild>
        <w:div w:id="1898465542">
          <w:marLeft w:val="0"/>
          <w:marRight w:val="0"/>
          <w:marTop w:val="0"/>
          <w:marBottom w:val="0"/>
          <w:divBdr>
            <w:top w:val="none" w:sz="0" w:space="0" w:color="auto"/>
            <w:left w:val="none" w:sz="0" w:space="0" w:color="auto"/>
            <w:bottom w:val="none" w:sz="0" w:space="0" w:color="auto"/>
            <w:right w:val="none" w:sz="0" w:space="0" w:color="auto"/>
          </w:divBdr>
        </w:div>
      </w:divsChild>
    </w:div>
    <w:div w:id="2097239356">
      <w:bodyDiv w:val="1"/>
      <w:marLeft w:val="0"/>
      <w:marRight w:val="0"/>
      <w:marTop w:val="0"/>
      <w:marBottom w:val="0"/>
      <w:divBdr>
        <w:top w:val="none" w:sz="0" w:space="0" w:color="auto"/>
        <w:left w:val="none" w:sz="0" w:space="0" w:color="auto"/>
        <w:bottom w:val="none" w:sz="0" w:space="0" w:color="auto"/>
        <w:right w:val="none" w:sz="0" w:space="0" w:color="auto"/>
      </w:divBdr>
      <w:divsChild>
        <w:div w:id="61252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BFC73-E207-4A56-A71E-19CC2CCB33A6}">
  <ds:schemaRefs>
    <ds:schemaRef ds:uri="http://schemas.microsoft.com/sharepoint/v3/contenttype/forms"/>
  </ds:schemaRefs>
</ds:datastoreItem>
</file>

<file path=customXml/itemProps2.xml><?xml version="1.0" encoding="utf-8"?>
<ds:datastoreItem xmlns:ds="http://schemas.openxmlformats.org/officeDocument/2006/customXml" ds:itemID="{2A90D7B2-3798-4AA4-A7A8-B4D666DFE611}">
  <ds:schemaRefs>
    <ds:schemaRef ds:uri="http://schemas.microsoft.com/office/2006/metadata/properties"/>
    <ds:schemaRef ds:uri="http://schemas.microsoft.com/office/infopath/2007/PartnerControls"/>
    <ds:schemaRef ds:uri="b24fd3ba-0a78-406f-a768-509ae3d3efc9"/>
  </ds:schemaRefs>
</ds:datastoreItem>
</file>

<file path=customXml/itemProps3.xml><?xml version="1.0" encoding="utf-8"?>
<ds:datastoreItem xmlns:ds="http://schemas.openxmlformats.org/officeDocument/2006/customXml" ds:itemID="{5DC942D7-7781-4922-BB08-4E3772B41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Customer_Facing_Structure_SQA_Accredited</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Customer_Facing_Structure_SQA_Accredited</dc:title>
  <dc:subject>SVQ</dc:subject>
  <dc:creator>Jean Cameron</dc:creator>
  <cp:keywords/>
  <dc:description/>
  <cp:lastModifiedBy>Jean Cameron</cp:lastModifiedBy>
  <cp:revision>2</cp:revision>
  <dcterms:created xsi:type="dcterms:W3CDTF">2025-04-11T13:18:00Z</dcterms:created>
  <dcterms:modified xsi:type="dcterms:W3CDTF">2025-04-11T13:18:00Z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y fmtid="{D5CDD505-2E9C-101B-9397-08002B2CF9AE}" pid="3" name="MediaServiceImageTags">
    <vt:lpwstr/>
  </property>
  <property fmtid="{D5CDD505-2E9C-101B-9397-08002B2CF9AE}" pid="4" name="Governing Principle Sub Point ISO standard">
    <vt:lpwstr>14</vt:lpwstr>
  </property>
</Properties>
</file>