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94458" w14:textId="4EAE7CA9" w:rsidR="00053CE4" w:rsidRDefault="00053CE4" w:rsidP="00053CE4">
      <w:pPr>
        <w:jc w:val="right"/>
      </w:pPr>
      <w:r>
        <w:rPr>
          <w:noProof/>
          <w:lang w:eastAsia="en-GB"/>
        </w:rPr>
        <w:drawing>
          <wp:inline distT="0" distB="0" distL="0" distR="0" wp14:anchorId="53CACA2E" wp14:editId="6C12CC1E">
            <wp:extent cx="1780398" cy="945224"/>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540" cy="964943"/>
                    </a:xfrm>
                    <a:prstGeom prst="rect">
                      <a:avLst/>
                    </a:prstGeom>
                  </pic:spPr>
                </pic:pic>
              </a:graphicData>
            </a:graphic>
          </wp:inline>
        </w:drawing>
      </w:r>
    </w:p>
    <w:p w14:paraId="16F13A36" w14:textId="77777777" w:rsidR="00053CE4" w:rsidRPr="00053CE4" w:rsidRDefault="00053CE4" w:rsidP="00053CE4">
      <w:pPr>
        <w:jc w:val="right"/>
      </w:pPr>
    </w:p>
    <w:p w14:paraId="0B176C94" w14:textId="564DB86A" w:rsidR="00F2107F" w:rsidRDefault="00D81B4F" w:rsidP="00053CE4">
      <w:pPr>
        <w:pStyle w:val="Heading4"/>
      </w:pPr>
      <w:r w:rsidRPr="007628BA">
        <w:rPr>
          <w:sz w:val="32"/>
          <w:szCs w:val="32"/>
        </w:rPr>
        <w:t xml:space="preserve">Level 6 </w:t>
      </w:r>
      <w:r w:rsidR="00783F03" w:rsidRPr="007628BA">
        <w:rPr>
          <w:sz w:val="32"/>
          <w:szCs w:val="32"/>
        </w:rPr>
        <w:t xml:space="preserve">End Point Assessment for </w:t>
      </w:r>
      <w:r w:rsidR="001B1F34" w:rsidRPr="007628BA">
        <w:rPr>
          <w:sz w:val="32"/>
          <w:szCs w:val="32"/>
        </w:rPr>
        <w:t xml:space="preserve">Licensed </w:t>
      </w:r>
      <w:r w:rsidR="00CF6775">
        <w:rPr>
          <w:sz w:val="32"/>
          <w:szCs w:val="32"/>
        </w:rPr>
        <w:t>Probate Practitioner</w:t>
      </w:r>
      <w:r w:rsidR="001B1F34">
        <w:t xml:space="preserve"> </w:t>
      </w:r>
    </w:p>
    <w:p w14:paraId="1CAD0DF5" w14:textId="19611658" w:rsidR="00DC1632" w:rsidRDefault="00F2107F" w:rsidP="00C437BE">
      <w:pPr>
        <w:pStyle w:val="Heading1"/>
      </w:pPr>
      <w:r>
        <w:t>End</w:t>
      </w:r>
      <w:r w:rsidR="005726B0">
        <w:t xml:space="preserve"> P</w:t>
      </w:r>
      <w:r w:rsidR="001B1F34" w:rsidRPr="0071684E">
        <w:t>oint Assessment</w:t>
      </w:r>
      <w:r>
        <w:t xml:space="preserve"> Specification</w:t>
      </w:r>
    </w:p>
    <w:p w14:paraId="35FD3F94" w14:textId="77777777" w:rsidR="0071684E" w:rsidRDefault="0071684E" w:rsidP="002A393A">
      <w:pPr>
        <w:pStyle w:val="Heading2"/>
      </w:pPr>
      <w:r>
        <w:t xml:space="preserve">General </w:t>
      </w:r>
      <w:r w:rsidR="00A810DE">
        <w:t>i</w:t>
      </w:r>
      <w:r>
        <w:t>nformation</w:t>
      </w:r>
    </w:p>
    <w:p w14:paraId="4F7CE6DC" w14:textId="7EA89A1D" w:rsidR="00E210B8" w:rsidRDefault="00E210B8" w:rsidP="006A4BD0">
      <w:pPr>
        <w:rPr>
          <w:rFonts w:cs="Arial"/>
        </w:rPr>
      </w:pPr>
      <w:r>
        <w:rPr>
          <w:rFonts w:cs="Arial"/>
        </w:rPr>
        <w:t xml:space="preserve">This specification </w:t>
      </w:r>
      <w:r w:rsidR="00025F91">
        <w:rPr>
          <w:rFonts w:cs="Arial"/>
        </w:rPr>
        <w:t xml:space="preserve">summary </w:t>
      </w:r>
      <w:r>
        <w:rPr>
          <w:rFonts w:cs="Arial"/>
        </w:rPr>
        <w:t xml:space="preserve">provides </w:t>
      </w:r>
      <w:r w:rsidR="006A4BD0">
        <w:rPr>
          <w:rFonts w:cs="Arial"/>
        </w:rPr>
        <w:t xml:space="preserve">information </w:t>
      </w:r>
      <w:r>
        <w:rPr>
          <w:rFonts w:cs="Arial"/>
        </w:rPr>
        <w:t xml:space="preserve">for apprentices, employers, Trailblazer groups, </w:t>
      </w:r>
      <w:r w:rsidR="006A4BD0">
        <w:rPr>
          <w:rFonts w:cs="Arial"/>
        </w:rPr>
        <w:t>training providers, and assessors involved in the</w:t>
      </w:r>
      <w:r w:rsidR="00BB6119">
        <w:rPr>
          <w:rFonts w:cs="Arial"/>
        </w:rPr>
        <w:t xml:space="preserve"> 2024</w:t>
      </w:r>
      <w:r w:rsidR="006A4BD0">
        <w:rPr>
          <w:rFonts w:cs="Arial"/>
        </w:rPr>
        <w:t xml:space="preserve"> </w:t>
      </w:r>
      <w:r w:rsidR="00783F03">
        <w:rPr>
          <w:rFonts w:cs="Arial"/>
        </w:rPr>
        <w:t>Level 6 End Point</w:t>
      </w:r>
      <w:r w:rsidR="00F2107F" w:rsidRPr="0071684E">
        <w:rPr>
          <w:rFonts w:cs="Arial"/>
        </w:rPr>
        <w:t xml:space="preserve"> </w:t>
      </w:r>
      <w:r w:rsidR="00783F03">
        <w:rPr>
          <w:rFonts w:cs="Arial"/>
        </w:rPr>
        <w:t>A</w:t>
      </w:r>
      <w:r w:rsidR="00783F03" w:rsidRPr="0071684E">
        <w:rPr>
          <w:rFonts w:cs="Arial"/>
        </w:rPr>
        <w:t xml:space="preserve">ssessment </w:t>
      </w:r>
      <w:r w:rsidR="006A4BD0" w:rsidRPr="0071684E">
        <w:rPr>
          <w:rFonts w:cs="Arial"/>
        </w:rPr>
        <w:t xml:space="preserve">(EPA) </w:t>
      </w:r>
      <w:r w:rsidR="006A4BD0">
        <w:rPr>
          <w:rFonts w:cs="Arial"/>
        </w:rPr>
        <w:t xml:space="preserve">for </w:t>
      </w:r>
      <w:r w:rsidR="00B10E9E">
        <w:rPr>
          <w:rFonts w:cs="Arial"/>
        </w:rPr>
        <w:t xml:space="preserve">Licensed </w:t>
      </w:r>
      <w:r w:rsidR="00140E99" w:rsidRPr="00140E99">
        <w:rPr>
          <w:rFonts w:cs="Arial"/>
        </w:rPr>
        <w:t>Probate Practitioner</w:t>
      </w:r>
      <w:r w:rsidR="006A4BD0">
        <w:rPr>
          <w:rFonts w:cs="Arial"/>
        </w:rPr>
        <w:t>.</w:t>
      </w:r>
    </w:p>
    <w:p w14:paraId="05B15473" w14:textId="77777777" w:rsidR="001B1F34" w:rsidRDefault="001B1F34" w:rsidP="006A4BD0">
      <w:pPr>
        <w:rPr>
          <w:rFonts w:cs="Arial"/>
        </w:rPr>
      </w:pPr>
    </w:p>
    <w:p w14:paraId="7F018109" w14:textId="7B6F7F94" w:rsidR="00C53314" w:rsidRDefault="006A4BD0">
      <w:pPr>
        <w:rPr>
          <w:rFonts w:cs="Arial"/>
        </w:rPr>
      </w:pPr>
      <w:r>
        <w:rPr>
          <w:rFonts w:cs="Arial"/>
        </w:rPr>
        <w:t xml:space="preserve">The </w:t>
      </w:r>
      <w:r w:rsidR="00783F03">
        <w:rPr>
          <w:rFonts w:cs="Arial"/>
        </w:rPr>
        <w:t>Level 6 E</w:t>
      </w:r>
      <w:r w:rsidR="00553987">
        <w:rPr>
          <w:rFonts w:cs="Arial"/>
        </w:rPr>
        <w:t>PA</w:t>
      </w:r>
      <w:r w:rsidR="00F2107F">
        <w:rPr>
          <w:rFonts w:cs="Arial"/>
        </w:rPr>
        <w:t xml:space="preserve"> </w:t>
      </w:r>
      <w:r>
        <w:rPr>
          <w:rFonts w:cs="Arial"/>
        </w:rPr>
        <w:t xml:space="preserve">for </w:t>
      </w:r>
      <w:r w:rsidR="00B10E9E">
        <w:rPr>
          <w:rFonts w:cs="Arial"/>
        </w:rPr>
        <w:t xml:space="preserve">Licensed </w:t>
      </w:r>
      <w:r w:rsidR="00140E99" w:rsidRPr="00140E99">
        <w:rPr>
          <w:rFonts w:cs="Arial"/>
        </w:rPr>
        <w:t>Probate Practitioner</w:t>
      </w:r>
      <w:r>
        <w:rPr>
          <w:rFonts w:cs="Arial"/>
        </w:rPr>
        <w:t xml:space="preserve"> </w:t>
      </w:r>
      <w:r w:rsidR="0071684E" w:rsidRPr="0071684E">
        <w:rPr>
          <w:rFonts w:cs="Arial"/>
        </w:rPr>
        <w:t xml:space="preserve">has been </w:t>
      </w:r>
      <w:r w:rsidR="00FB145C">
        <w:rPr>
          <w:rFonts w:cs="Arial"/>
        </w:rPr>
        <w:t xml:space="preserve">developed </w:t>
      </w:r>
      <w:r w:rsidR="0071684E">
        <w:rPr>
          <w:rFonts w:cs="Arial"/>
        </w:rPr>
        <w:t>by</w:t>
      </w:r>
      <w:r w:rsidR="00C53314">
        <w:rPr>
          <w:rFonts w:cs="Arial"/>
        </w:rPr>
        <w:t xml:space="preserve"> SQA to meet the requirements set out </w:t>
      </w:r>
      <w:r w:rsidR="00F9780E">
        <w:rPr>
          <w:rFonts w:cs="Arial"/>
        </w:rPr>
        <w:t xml:space="preserve">in the 2024 </w:t>
      </w:r>
      <w:r w:rsidR="00F9780E" w:rsidRPr="00734F1B">
        <w:rPr>
          <w:rFonts w:cs="Arial"/>
        </w:rPr>
        <w:t>end-point assessment (EPA)</w:t>
      </w:r>
      <w:r w:rsidR="00F9780E">
        <w:rPr>
          <w:rFonts w:cs="Arial"/>
        </w:rPr>
        <w:t xml:space="preserve"> plan</w:t>
      </w:r>
      <w:r w:rsidR="00F9780E" w:rsidRPr="00734F1B">
        <w:rPr>
          <w:rFonts w:cs="Arial"/>
        </w:rPr>
        <w:t xml:space="preserve"> for the </w:t>
      </w:r>
      <w:r w:rsidR="00F9780E">
        <w:rPr>
          <w:rFonts w:cs="Arial"/>
        </w:rPr>
        <w:t>‘Licensed</w:t>
      </w:r>
      <w:r w:rsidR="00F9780E" w:rsidRPr="00734F1B">
        <w:rPr>
          <w:rFonts w:cs="Arial"/>
        </w:rPr>
        <w:t xml:space="preserve"> </w:t>
      </w:r>
      <w:r w:rsidR="00F9780E">
        <w:rPr>
          <w:rFonts w:cs="Arial"/>
        </w:rPr>
        <w:t>Conveyancer or Licensed Probate Practitioner</w:t>
      </w:r>
      <w:r w:rsidR="00025F91">
        <w:rPr>
          <w:rFonts w:cs="Arial"/>
        </w:rPr>
        <w:t>’</w:t>
      </w:r>
      <w:r w:rsidR="00F9780E" w:rsidRPr="00734F1B">
        <w:rPr>
          <w:rFonts w:cs="Arial"/>
        </w:rPr>
        <w:t xml:space="preserve"> apprenticeship</w:t>
      </w:r>
      <w:r w:rsidR="00F9780E">
        <w:rPr>
          <w:rFonts w:cs="Arial"/>
        </w:rPr>
        <w:t xml:space="preserve"> </w:t>
      </w:r>
      <w:r w:rsidR="00C53314">
        <w:rPr>
          <w:rFonts w:cs="Arial"/>
        </w:rPr>
        <w:t>as developed by industry employers within</w:t>
      </w:r>
      <w:r w:rsidR="0071684E">
        <w:rPr>
          <w:rFonts w:cs="Arial"/>
        </w:rPr>
        <w:t xml:space="preserve"> the</w:t>
      </w:r>
      <w:r w:rsidR="00C53314">
        <w:rPr>
          <w:rFonts w:cs="Arial"/>
        </w:rPr>
        <w:t xml:space="preserve"> Conveyancing </w:t>
      </w:r>
      <w:r w:rsidR="00025F91">
        <w:rPr>
          <w:rFonts w:cs="Arial"/>
        </w:rPr>
        <w:t xml:space="preserve">and </w:t>
      </w:r>
      <w:r w:rsidR="002053A1">
        <w:rPr>
          <w:rFonts w:cs="Arial"/>
        </w:rPr>
        <w:t>Probate Trailblazer</w:t>
      </w:r>
      <w:r w:rsidR="00C53314">
        <w:rPr>
          <w:rFonts w:cs="Arial"/>
        </w:rPr>
        <w:t xml:space="preserve"> Group.</w:t>
      </w:r>
    </w:p>
    <w:p w14:paraId="35CD7520" w14:textId="07D2C34E" w:rsidR="00025F91" w:rsidRDefault="00025F91">
      <w:pPr>
        <w:rPr>
          <w:rFonts w:cs="Arial"/>
        </w:rPr>
      </w:pPr>
    </w:p>
    <w:p w14:paraId="1F43266E" w14:textId="0B5E9C77" w:rsidR="00025F91" w:rsidRDefault="00025F91">
      <w:pPr>
        <w:rPr>
          <w:rFonts w:cs="Arial"/>
        </w:rPr>
      </w:pPr>
      <w:r>
        <w:rPr>
          <w:rFonts w:cs="Arial"/>
        </w:rPr>
        <w:t xml:space="preserve">Full details can be found at: </w:t>
      </w:r>
      <w:r w:rsidRPr="00025F91">
        <w:rPr>
          <w:rFonts w:cs="Arial"/>
        </w:rPr>
        <w:t>https://www.instituteforapprenticeships.org/apprenticeship-standards/licensed-conveyancer-or-licensed-probate-practitioner-v1-0</w:t>
      </w:r>
    </w:p>
    <w:p w14:paraId="77C03E7C" w14:textId="77777777" w:rsidR="001B1F34" w:rsidRDefault="001B1F34">
      <w:pPr>
        <w:rPr>
          <w:rFonts w:cs="Arial"/>
        </w:rPr>
      </w:pPr>
    </w:p>
    <w:p w14:paraId="252A23F1" w14:textId="77777777" w:rsidR="00244C2B" w:rsidRDefault="00244C2B">
      <w:pPr>
        <w:rPr>
          <w:rFonts w:cs="Arial"/>
        </w:rPr>
      </w:pPr>
      <w:r>
        <w:rPr>
          <w:rFonts w:cs="Arial"/>
        </w:rPr>
        <w:t xml:space="preserve">On successful achievement of the EPA, </w:t>
      </w:r>
      <w:r w:rsidR="00F2107F">
        <w:rPr>
          <w:rFonts w:cs="Arial"/>
        </w:rPr>
        <w:t>each apprentice</w:t>
      </w:r>
      <w:r>
        <w:rPr>
          <w:rFonts w:cs="Arial"/>
        </w:rPr>
        <w:t xml:space="preserve"> will receive </w:t>
      </w:r>
      <w:r w:rsidR="00F2107F">
        <w:rPr>
          <w:rFonts w:cs="Arial"/>
        </w:rPr>
        <w:t>notification of their result</w:t>
      </w:r>
      <w:r w:rsidR="00E210B8">
        <w:rPr>
          <w:rFonts w:cs="Arial"/>
        </w:rPr>
        <w:t xml:space="preserve"> from</w:t>
      </w:r>
      <w:r w:rsidR="00FB145C">
        <w:rPr>
          <w:rFonts w:cs="Arial"/>
        </w:rPr>
        <w:t xml:space="preserve"> SQA</w:t>
      </w:r>
      <w:r>
        <w:rPr>
          <w:rFonts w:cs="Arial"/>
        </w:rPr>
        <w:t xml:space="preserve">. The EPA must be achieved to receive the </w:t>
      </w:r>
      <w:r w:rsidR="00C437BE">
        <w:rPr>
          <w:rFonts w:cs="Arial"/>
        </w:rPr>
        <w:t>a</w:t>
      </w:r>
      <w:r>
        <w:rPr>
          <w:rFonts w:cs="Arial"/>
        </w:rPr>
        <w:t xml:space="preserve">pprenticeship, which will be certificated by </w:t>
      </w:r>
      <w:r w:rsidR="00FB145C">
        <w:rPr>
          <w:rFonts w:cs="Arial"/>
        </w:rPr>
        <w:t>the Education and Skills Funding Agency.</w:t>
      </w:r>
    </w:p>
    <w:p w14:paraId="5CB1A8FE" w14:textId="77777777" w:rsidR="003C415C" w:rsidRDefault="007554ED" w:rsidP="00C437BE">
      <w:pPr>
        <w:pStyle w:val="Heading2"/>
      </w:pPr>
      <w:r>
        <w:t>The EPA’s objective</w:t>
      </w:r>
    </w:p>
    <w:p w14:paraId="26AD0D50" w14:textId="77777777" w:rsidR="00DD0AFA" w:rsidRDefault="00DD0AFA" w:rsidP="00DD0AFA">
      <w:pPr>
        <w:rPr>
          <w:rFonts w:cs="Arial"/>
        </w:rPr>
      </w:pPr>
      <w:r>
        <w:rPr>
          <w:rFonts w:cs="Arial"/>
        </w:rPr>
        <w:t>This is an assessment of existing knowledge and skills. It is a h</w:t>
      </w:r>
      <w:r w:rsidRPr="00294975">
        <w:rPr>
          <w:rFonts w:cs="Arial"/>
        </w:rPr>
        <w:t>olistic assessment</w:t>
      </w:r>
      <w:r>
        <w:rPr>
          <w:rFonts w:cs="Arial"/>
        </w:rPr>
        <w:t xml:space="preserve"> based on the application</w:t>
      </w:r>
      <w:r w:rsidRPr="00294975">
        <w:rPr>
          <w:rFonts w:cs="Arial"/>
        </w:rPr>
        <w:t xml:space="preserve"> of what the apprentice has learned during the apprenticeship</w:t>
      </w:r>
      <w:r>
        <w:rPr>
          <w:rFonts w:cs="Arial"/>
        </w:rPr>
        <w:t>.</w:t>
      </w:r>
    </w:p>
    <w:p w14:paraId="57E48543" w14:textId="77777777" w:rsidR="001B1F34" w:rsidRPr="00DD0AFA" w:rsidRDefault="001B1F34" w:rsidP="00DD0AFA">
      <w:pPr>
        <w:rPr>
          <w:rFonts w:cs="Arial"/>
        </w:rPr>
      </w:pPr>
    </w:p>
    <w:p w14:paraId="74D934F4" w14:textId="7F7E572F" w:rsidR="003C415C" w:rsidRDefault="00842CC5">
      <w:pPr>
        <w:rPr>
          <w:rFonts w:cs="Arial"/>
        </w:rPr>
      </w:pPr>
      <w:r>
        <w:rPr>
          <w:rFonts w:cs="Arial"/>
        </w:rPr>
        <w:t xml:space="preserve">The EPA </w:t>
      </w:r>
      <w:r w:rsidRPr="00842CC5">
        <w:rPr>
          <w:rFonts w:cs="Arial"/>
        </w:rPr>
        <w:t xml:space="preserve">should assess the </w:t>
      </w:r>
      <w:r w:rsidR="00B07F82">
        <w:rPr>
          <w:rFonts w:cs="Arial"/>
        </w:rPr>
        <w:t xml:space="preserve">requirement for the </w:t>
      </w:r>
      <w:r w:rsidRPr="00842CC5">
        <w:rPr>
          <w:rFonts w:cs="Arial"/>
        </w:rPr>
        <w:t>apprentice</w:t>
      </w:r>
      <w:r w:rsidR="00B07F82">
        <w:rPr>
          <w:rFonts w:cs="Arial"/>
        </w:rPr>
        <w:t xml:space="preserve"> to</w:t>
      </w:r>
      <w:r w:rsidRPr="00842CC5">
        <w:rPr>
          <w:rFonts w:cs="Arial"/>
        </w:rPr>
        <w:t>:</w:t>
      </w:r>
    </w:p>
    <w:p w14:paraId="05E2A563" w14:textId="77777777" w:rsidR="00B07F82" w:rsidRDefault="00B07F82">
      <w:pPr>
        <w:rPr>
          <w:rFonts w:cs="Arial"/>
        </w:rPr>
      </w:pPr>
    </w:p>
    <w:p w14:paraId="48A02FE3" w14:textId="5F484545" w:rsidR="006C23C5" w:rsidRPr="006F52DE" w:rsidRDefault="00A37AF2" w:rsidP="007628BA">
      <w:pPr>
        <w:pStyle w:val="ListParagraph"/>
        <w:numPr>
          <w:ilvl w:val="0"/>
          <w:numId w:val="21"/>
        </w:numPr>
        <w:rPr>
          <w:rFonts w:cs="Arial"/>
        </w:rPr>
      </w:pPr>
      <w:r w:rsidRPr="006F52DE">
        <w:rPr>
          <w:rFonts w:cs="Arial"/>
        </w:rPr>
        <w:t>work as principal fee earner</w:t>
      </w:r>
      <w:r w:rsidR="0058618B" w:rsidRPr="006F52DE">
        <w:rPr>
          <w:rFonts w:cs="Arial"/>
        </w:rPr>
        <w:t xml:space="preserve"> and demonstrate </w:t>
      </w:r>
      <w:r w:rsidRPr="006F52DE">
        <w:rPr>
          <w:rFonts w:cs="Arial"/>
        </w:rPr>
        <w:t>significant level of autonomy</w:t>
      </w:r>
    </w:p>
    <w:p w14:paraId="5583531F" w14:textId="77777777" w:rsidR="006C23C5" w:rsidRPr="006F52DE" w:rsidRDefault="006C23C5" w:rsidP="007628BA">
      <w:pPr>
        <w:pStyle w:val="ListParagraph"/>
        <w:numPr>
          <w:ilvl w:val="0"/>
          <w:numId w:val="21"/>
        </w:numPr>
        <w:rPr>
          <w:rFonts w:cs="Arial"/>
        </w:rPr>
      </w:pPr>
      <w:r w:rsidRPr="006F52DE">
        <w:rPr>
          <w:rFonts w:cs="Arial"/>
        </w:rPr>
        <w:t xml:space="preserve">be </w:t>
      </w:r>
      <w:r w:rsidR="00A37AF2" w:rsidRPr="006F52DE">
        <w:rPr>
          <w:rFonts w:cs="Arial"/>
        </w:rPr>
        <w:t>responsible for compliance with Regulatory Arrangements and Lender requirements</w:t>
      </w:r>
    </w:p>
    <w:p w14:paraId="40FED0A2" w14:textId="77777777" w:rsidR="00EE609D" w:rsidRPr="006F52DE" w:rsidRDefault="006C23C5" w:rsidP="007628BA">
      <w:pPr>
        <w:pStyle w:val="ListParagraph"/>
        <w:numPr>
          <w:ilvl w:val="0"/>
          <w:numId w:val="21"/>
        </w:numPr>
        <w:rPr>
          <w:rFonts w:cs="Arial"/>
        </w:rPr>
      </w:pPr>
      <w:r w:rsidRPr="006F52DE">
        <w:rPr>
          <w:rFonts w:cs="Arial"/>
        </w:rPr>
        <w:t>demonstrate d</w:t>
      </w:r>
      <w:r w:rsidR="00A37AF2" w:rsidRPr="006F52DE">
        <w:rPr>
          <w:rFonts w:cs="Arial"/>
        </w:rPr>
        <w:t xml:space="preserve">igital skills </w:t>
      </w:r>
      <w:r w:rsidR="00EE609D" w:rsidRPr="006F52DE">
        <w:rPr>
          <w:rFonts w:cs="Arial"/>
        </w:rPr>
        <w:t xml:space="preserve">to have </w:t>
      </w:r>
      <w:r w:rsidR="00A37AF2" w:rsidRPr="006F52DE">
        <w:rPr>
          <w:rFonts w:cs="Arial"/>
        </w:rPr>
        <w:t>due regard for the security and sensitivity of customer data</w:t>
      </w:r>
    </w:p>
    <w:p w14:paraId="75119751" w14:textId="77777777" w:rsidR="00BA24C3" w:rsidRPr="006F52DE" w:rsidRDefault="00A37AF2" w:rsidP="007628BA">
      <w:pPr>
        <w:pStyle w:val="ListParagraph"/>
        <w:numPr>
          <w:ilvl w:val="0"/>
          <w:numId w:val="21"/>
        </w:numPr>
        <w:rPr>
          <w:rFonts w:cs="Arial"/>
        </w:rPr>
      </w:pPr>
      <w:r w:rsidRPr="006F52DE">
        <w:rPr>
          <w:rFonts w:cs="Arial"/>
        </w:rPr>
        <w:t xml:space="preserve">understand their customers’ needs </w:t>
      </w:r>
      <w:r w:rsidR="00EE609D" w:rsidRPr="006F52DE">
        <w:rPr>
          <w:rFonts w:cs="Arial"/>
        </w:rPr>
        <w:t>t</w:t>
      </w:r>
      <w:r w:rsidRPr="006F52DE">
        <w:rPr>
          <w:rFonts w:cs="Arial"/>
        </w:rPr>
        <w:t>o give the most appropriate service in the customer's best interests and in accordance with professional and ethical demands</w:t>
      </w:r>
    </w:p>
    <w:p w14:paraId="434B5E7C" w14:textId="77777777" w:rsidR="00BA24C3" w:rsidRPr="006F52DE" w:rsidRDefault="00A37AF2" w:rsidP="007628BA">
      <w:pPr>
        <w:pStyle w:val="ListParagraph"/>
        <w:numPr>
          <w:ilvl w:val="0"/>
          <w:numId w:val="21"/>
        </w:numPr>
        <w:rPr>
          <w:rFonts w:cs="Arial"/>
        </w:rPr>
      </w:pPr>
      <w:r w:rsidRPr="006F52DE">
        <w:rPr>
          <w:rFonts w:cs="Arial"/>
        </w:rPr>
        <w:t>handle customer mon</w:t>
      </w:r>
      <w:r w:rsidR="00BA24C3" w:rsidRPr="006F52DE">
        <w:rPr>
          <w:rFonts w:cs="Arial"/>
        </w:rPr>
        <w:t>ey</w:t>
      </w:r>
    </w:p>
    <w:p w14:paraId="3BACA335" w14:textId="2E925F43" w:rsidR="00B07F82" w:rsidRPr="006F52DE" w:rsidRDefault="00BA24C3" w:rsidP="007628BA">
      <w:pPr>
        <w:pStyle w:val="ListParagraph"/>
        <w:numPr>
          <w:ilvl w:val="0"/>
          <w:numId w:val="21"/>
        </w:numPr>
        <w:rPr>
          <w:rFonts w:cs="Arial"/>
        </w:rPr>
      </w:pPr>
      <w:r w:rsidRPr="006F52DE">
        <w:rPr>
          <w:rFonts w:cs="Arial"/>
        </w:rPr>
        <w:lastRenderedPageBreak/>
        <w:t>w</w:t>
      </w:r>
      <w:r w:rsidR="00A37AF2" w:rsidRPr="006F52DE">
        <w:rPr>
          <w:rFonts w:cs="Arial"/>
        </w:rPr>
        <w:t>ork closely with regulatory requirements to ensure that they provide an ethical service</w:t>
      </w:r>
    </w:p>
    <w:p w14:paraId="39578FF2" w14:textId="77777777" w:rsidR="0084536A" w:rsidRDefault="0084536A" w:rsidP="00916CA2">
      <w:pPr>
        <w:rPr>
          <w:rFonts w:cs="Arial"/>
        </w:rPr>
      </w:pPr>
    </w:p>
    <w:p w14:paraId="54B2DE68" w14:textId="474378A7" w:rsidR="00916CA2" w:rsidRPr="00916CA2" w:rsidRDefault="00916CA2" w:rsidP="00916CA2">
      <w:pPr>
        <w:rPr>
          <w:rFonts w:cs="Arial"/>
        </w:rPr>
      </w:pPr>
      <w:r w:rsidRPr="00916CA2">
        <w:rPr>
          <w:rFonts w:cs="Arial"/>
        </w:rPr>
        <w:t xml:space="preserve">In addition, for the </w:t>
      </w:r>
      <w:r w:rsidR="002053A1">
        <w:rPr>
          <w:rFonts w:cs="Arial"/>
        </w:rPr>
        <w:t>probate</w:t>
      </w:r>
      <w:r w:rsidRPr="00916CA2">
        <w:rPr>
          <w:rFonts w:cs="Arial"/>
        </w:rPr>
        <w:t xml:space="preserve"> </w:t>
      </w:r>
      <w:proofErr w:type="gramStart"/>
      <w:r w:rsidRPr="00916CA2">
        <w:rPr>
          <w:rFonts w:cs="Arial"/>
        </w:rPr>
        <w:t>option  the</w:t>
      </w:r>
      <w:proofErr w:type="gramEnd"/>
      <w:r w:rsidRPr="00916CA2">
        <w:rPr>
          <w:rFonts w:cs="Arial"/>
        </w:rPr>
        <w:t xml:space="preserve"> EPA should assess the requirement for the apprentice to:</w:t>
      </w:r>
    </w:p>
    <w:p w14:paraId="4BD157C5" w14:textId="77777777" w:rsidR="001B1F34" w:rsidRDefault="001B1F34">
      <w:pPr>
        <w:rPr>
          <w:rFonts w:cs="Arial"/>
        </w:rPr>
      </w:pPr>
    </w:p>
    <w:p w14:paraId="7112F046" w14:textId="77777777" w:rsidR="002D5783" w:rsidRPr="00B11CD3" w:rsidRDefault="002D5783" w:rsidP="007628BA">
      <w:pPr>
        <w:pStyle w:val="ListParagraph"/>
        <w:numPr>
          <w:ilvl w:val="0"/>
          <w:numId w:val="24"/>
        </w:numPr>
        <w:rPr>
          <w:rFonts w:cs="Arial"/>
        </w:rPr>
      </w:pPr>
      <w:r w:rsidRPr="00B11CD3">
        <w:rPr>
          <w:rFonts w:cs="Arial"/>
        </w:rPr>
        <w:t>specialise in the legal aspects surrounding inheritance and the administration of Wills and estates in England and Wales</w:t>
      </w:r>
    </w:p>
    <w:p w14:paraId="1790B0FD" w14:textId="77777777" w:rsidR="00D9630D" w:rsidRPr="00B11CD3" w:rsidRDefault="002D5783" w:rsidP="007628BA">
      <w:pPr>
        <w:pStyle w:val="ListParagraph"/>
        <w:numPr>
          <w:ilvl w:val="0"/>
          <w:numId w:val="24"/>
        </w:numPr>
        <w:rPr>
          <w:rFonts w:cs="Arial"/>
        </w:rPr>
      </w:pPr>
      <w:r w:rsidRPr="00B11CD3">
        <w:rPr>
          <w:rFonts w:cs="Arial"/>
        </w:rPr>
        <w:t>de</w:t>
      </w:r>
      <w:r w:rsidR="00D9630D" w:rsidRPr="00B11CD3">
        <w:rPr>
          <w:rFonts w:cs="Arial"/>
        </w:rPr>
        <w:t>monstrate expertise in dealing w</w:t>
      </w:r>
      <w:r w:rsidRPr="00B11CD3">
        <w:rPr>
          <w:rFonts w:cs="Arial"/>
        </w:rPr>
        <w:t>ith the legal documentation and processes for dealing with the affairs of a deceased person</w:t>
      </w:r>
    </w:p>
    <w:p w14:paraId="3F6AC2B3" w14:textId="77777777" w:rsidR="00D9630D" w:rsidRPr="00B11CD3" w:rsidRDefault="002D5783" w:rsidP="007628BA">
      <w:pPr>
        <w:pStyle w:val="ListParagraph"/>
        <w:numPr>
          <w:ilvl w:val="0"/>
          <w:numId w:val="24"/>
        </w:numPr>
        <w:rPr>
          <w:rFonts w:cs="Arial"/>
        </w:rPr>
      </w:pPr>
      <w:r w:rsidRPr="00B11CD3">
        <w:rPr>
          <w:rFonts w:cs="Arial"/>
        </w:rPr>
        <w:t xml:space="preserve">advise </w:t>
      </w:r>
      <w:r w:rsidR="00D9630D" w:rsidRPr="00B11CD3">
        <w:rPr>
          <w:rFonts w:cs="Arial"/>
        </w:rPr>
        <w:t xml:space="preserve">on </w:t>
      </w:r>
      <w:r w:rsidRPr="00B11CD3">
        <w:rPr>
          <w:rFonts w:cs="Arial"/>
        </w:rPr>
        <w:t>and draft Wills and Lasting Powers of Attorney</w:t>
      </w:r>
    </w:p>
    <w:p w14:paraId="41B03FB2" w14:textId="77777777" w:rsidR="00A11B76" w:rsidRPr="00B11CD3" w:rsidRDefault="002D5783" w:rsidP="007628BA">
      <w:pPr>
        <w:pStyle w:val="ListParagraph"/>
        <w:numPr>
          <w:ilvl w:val="0"/>
          <w:numId w:val="24"/>
        </w:numPr>
        <w:rPr>
          <w:rFonts w:cs="Arial"/>
        </w:rPr>
      </w:pPr>
      <w:r w:rsidRPr="00B11CD3">
        <w:rPr>
          <w:rFonts w:cs="Arial"/>
        </w:rPr>
        <w:t>liaise with the deceased’s representatives to administer the estate in accordance with their Will</w:t>
      </w:r>
    </w:p>
    <w:p w14:paraId="3411A9A8" w14:textId="77777777" w:rsidR="00A11B76" w:rsidRPr="00B11CD3" w:rsidRDefault="00A11B76" w:rsidP="007628BA">
      <w:pPr>
        <w:pStyle w:val="ListParagraph"/>
        <w:numPr>
          <w:ilvl w:val="0"/>
          <w:numId w:val="24"/>
        </w:numPr>
        <w:rPr>
          <w:rFonts w:cs="Arial"/>
        </w:rPr>
      </w:pPr>
      <w:r w:rsidRPr="00B11CD3">
        <w:rPr>
          <w:rFonts w:cs="Arial"/>
        </w:rPr>
        <w:t xml:space="preserve">as necessary, </w:t>
      </w:r>
      <w:r w:rsidR="002D5783" w:rsidRPr="00B11CD3">
        <w:rPr>
          <w:rFonts w:cs="Arial"/>
        </w:rPr>
        <w:t xml:space="preserve">work under the </w:t>
      </w:r>
      <w:r w:rsidRPr="00B11CD3">
        <w:rPr>
          <w:rFonts w:cs="Arial"/>
        </w:rPr>
        <w:t>i</w:t>
      </w:r>
      <w:r w:rsidR="002D5783" w:rsidRPr="00B11CD3">
        <w:rPr>
          <w:rFonts w:cs="Arial"/>
        </w:rPr>
        <w:t>ntestacy provisions</w:t>
      </w:r>
    </w:p>
    <w:p w14:paraId="00F3CE4F" w14:textId="15C98749" w:rsidR="003C4E25" w:rsidRPr="00B11CD3" w:rsidRDefault="00FF4E51" w:rsidP="007628BA">
      <w:pPr>
        <w:pStyle w:val="ListParagraph"/>
        <w:numPr>
          <w:ilvl w:val="0"/>
          <w:numId w:val="24"/>
        </w:numPr>
        <w:rPr>
          <w:rFonts w:cs="Arial"/>
        </w:rPr>
      </w:pPr>
      <w:r w:rsidRPr="00B11CD3">
        <w:rPr>
          <w:rFonts w:cs="Arial"/>
        </w:rPr>
        <w:t>demonstrate legal</w:t>
      </w:r>
      <w:r w:rsidR="002D5783" w:rsidRPr="00B11CD3">
        <w:rPr>
          <w:rFonts w:cs="Arial"/>
        </w:rPr>
        <w:t xml:space="preserve"> authority to administer and witness official documents, such as, affidavits to swear that a statement is the truth</w:t>
      </w:r>
    </w:p>
    <w:p w14:paraId="1040E266" w14:textId="77777777" w:rsidR="00B11CD3" w:rsidRPr="00B11CD3" w:rsidRDefault="003E5E22" w:rsidP="007628BA">
      <w:pPr>
        <w:pStyle w:val="ListParagraph"/>
        <w:numPr>
          <w:ilvl w:val="0"/>
          <w:numId w:val="24"/>
        </w:numPr>
        <w:rPr>
          <w:rFonts w:cs="Arial"/>
        </w:rPr>
      </w:pPr>
      <w:r w:rsidRPr="00B11CD3">
        <w:rPr>
          <w:rFonts w:cs="Arial"/>
        </w:rPr>
        <w:t>demonstrate empathy and understanding</w:t>
      </w:r>
    </w:p>
    <w:p w14:paraId="08938022" w14:textId="7B499155" w:rsidR="003C4E25" w:rsidRPr="00B11CD3" w:rsidRDefault="003E5E22" w:rsidP="007628BA">
      <w:pPr>
        <w:pStyle w:val="ListParagraph"/>
        <w:numPr>
          <w:ilvl w:val="0"/>
          <w:numId w:val="24"/>
        </w:numPr>
        <w:rPr>
          <w:rFonts w:cs="Arial"/>
        </w:rPr>
      </w:pPr>
      <w:r w:rsidRPr="00B11CD3">
        <w:rPr>
          <w:rFonts w:cs="Arial"/>
        </w:rPr>
        <w:t>be vigilant to the needs and risks posed to vulnerable clients such as the elderly to ensure that their interests are protected</w:t>
      </w:r>
    </w:p>
    <w:p w14:paraId="22F28ED4" w14:textId="77777777" w:rsidR="003C4E25" w:rsidRDefault="003C4E25">
      <w:pPr>
        <w:rPr>
          <w:rFonts w:cs="Arial"/>
        </w:rPr>
      </w:pPr>
    </w:p>
    <w:p w14:paraId="5ADD4813" w14:textId="77777777" w:rsidR="003E5E22" w:rsidRDefault="003E5E22">
      <w:pPr>
        <w:rPr>
          <w:rFonts w:cs="Arial"/>
        </w:rPr>
      </w:pPr>
    </w:p>
    <w:p w14:paraId="6E8730A4" w14:textId="5ECCFBDF" w:rsidR="00F72FD0" w:rsidRPr="00C10C42" w:rsidRDefault="003E5E22" w:rsidP="00A470CB">
      <w:pPr>
        <w:pStyle w:val="Bullet1"/>
        <w:numPr>
          <w:ilvl w:val="0"/>
          <w:numId w:val="0"/>
        </w:numPr>
        <w:rPr>
          <w:b/>
        </w:rPr>
      </w:pPr>
      <w:r>
        <w:t>I</w:t>
      </w:r>
      <w:r w:rsidR="003C4E25">
        <w:t xml:space="preserve">t will be recognised that </w:t>
      </w:r>
      <w:r w:rsidR="002D5783" w:rsidRPr="002D5783">
        <w:t xml:space="preserve">Licensed Probate Practitioners work in a variety of legal settings recognised in the private client industry, including Licensed Conveyancing or Solicitors’ practices. </w:t>
      </w:r>
      <w:r w:rsidR="00F72FD0" w:rsidRPr="00C10C42">
        <w:rPr>
          <w:b/>
        </w:rPr>
        <w:br w:type="page"/>
      </w:r>
    </w:p>
    <w:p w14:paraId="5361F851" w14:textId="02F04FF2" w:rsidR="0071684E" w:rsidRPr="00244C2B" w:rsidRDefault="007554ED" w:rsidP="00C437BE">
      <w:pPr>
        <w:pStyle w:val="Heading2"/>
        <w:spacing w:before="0"/>
      </w:pPr>
      <w:r>
        <w:lastRenderedPageBreak/>
        <w:t xml:space="preserve">Qualifications, </w:t>
      </w:r>
      <w:r w:rsidR="00BB6119">
        <w:t>P</w:t>
      </w:r>
      <w:r>
        <w:t xml:space="preserve">rior knowledge, </w:t>
      </w:r>
      <w:r w:rsidR="00BB6119">
        <w:t>S</w:t>
      </w:r>
      <w:r>
        <w:t xml:space="preserve">kills and </w:t>
      </w:r>
      <w:r w:rsidR="00BB6119">
        <w:t>U</w:t>
      </w:r>
      <w:r>
        <w:t>nderstanding and other requirements</w:t>
      </w:r>
    </w:p>
    <w:p w14:paraId="70801543" w14:textId="28E3B143" w:rsidR="0071684E" w:rsidRDefault="0071684E">
      <w:pPr>
        <w:rPr>
          <w:rFonts w:cs="Arial"/>
        </w:rPr>
      </w:pPr>
      <w:r>
        <w:rPr>
          <w:rFonts w:cs="Arial"/>
        </w:rPr>
        <w:t>The following requirements</w:t>
      </w:r>
      <w:r w:rsidR="00BC3DDD">
        <w:rPr>
          <w:rFonts w:cs="Arial"/>
        </w:rPr>
        <w:t>, numbered 1, 2 and 3</w:t>
      </w:r>
      <w:r>
        <w:rPr>
          <w:rFonts w:cs="Arial"/>
        </w:rPr>
        <w:t xml:space="preserve"> are mandatory</w:t>
      </w:r>
      <w:r w:rsidR="00F2107F">
        <w:rPr>
          <w:rFonts w:cs="Arial"/>
        </w:rPr>
        <w:t>.</w:t>
      </w:r>
    </w:p>
    <w:p w14:paraId="7CBCA35F" w14:textId="77777777" w:rsidR="001B1F34" w:rsidRDefault="001B1F34">
      <w:pPr>
        <w:rPr>
          <w:rFonts w:cs="Arial"/>
        </w:rPr>
      </w:pPr>
    </w:p>
    <w:p w14:paraId="6BD47369" w14:textId="73264F9F" w:rsidR="002752E7" w:rsidRDefault="007554ED" w:rsidP="00F2107F">
      <w:r w:rsidRPr="00F2107F">
        <w:t xml:space="preserve">The apprentice </w:t>
      </w:r>
      <w:r w:rsidR="00F2107F">
        <w:t>must be</w:t>
      </w:r>
      <w:r w:rsidRPr="00F2107F">
        <w:t xml:space="preserve"> d</w:t>
      </w:r>
      <w:r w:rsidR="0071684E" w:rsidRPr="00F2107F">
        <w:t xml:space="preserve">eemed to be ready for </w:t>
      </w:r>
      <w:r w:rsidR="0059363A">
        <w:t>EPA</w:t>
      </w:r>
      <w:r w:rsidR="0071684E" w:rsidRPr="00F2107F">
        <w:t xml:space="preserve"> by </w:t>
      </w:r>
      <w:r w:rsidR="00F2107F">
        <w:t xml:space="preserve">an </w:t>
      </w:r>
      <w:r w:rsidR="0071684E" w:rsidRPr="00F2107F">
        <w:t>employer</w:t>
      </w:r>
      <w:r w:rsidR="00E210B8" w:rsidRPr="00F2107F">
        <w:t xml:space="preserve"> and/or training provider</w:t>
      </w:r>
      <w:r w:rsidR="00FE7AF6">
        <w:t xml:space="preserve"> by meeting the Gateway </w:t>
      </w:r>
      <w:r w:rsidR="00FC048C">
        <w:t>criteria</w:t>
      </w:r>
      <w:r w:rsidR="002752E7" w:rsidRPr="00F2107F">
        <w:rPr>
          <w:vertAlign w:val="superscript"/>
        </w:rPr>
        <w:footnoteReference w:id="1"/>
      </w:r>
      <w:r w:rsidR="00E210B8" w:rsidRPr="00F2107F">
        <w:t>. This includes:</w:t>
      </w:r>
    </w:p>
    <w:p w14:paraId="505C85BE" w14:textId="77777777" w:rsidR="00F2107F" w:rsidRPr="00F2107F" w:rsidRDefault="00F2107F" w:rsidP="00F2107F"/>
    <w:p w14:paraId="0883BAF2" w14:textId="29A012B2" w:rsidR="00FD02AF" w:rsidRDefault="006248AF" w:rsidP="007628BA">
      <w:pPr>
        <w:pStyle w:val="Bullet1"/>
        <w:numPr>
          <w:ilvl w:val="0"/>
          <w:numId w:val="0"/>
        </w:numPr>
      </w:pPr>
      <w:r>
        <w:t xml:space="preserve">1. </w:t>
      </w:r>
      <w:r w:rsidR="00A810DE">
        <w:t>S</w:t>
      </w:r>
      <w:r w:rsidR="006967F1">
        <w:t xml:space="preserve">uccessful completion </w:t>
      </w:r>
      <w:r w:rsidR="004D3496">
        <w:t xml:space="preserve">of </w:t>
      </w:r>
      <w:r w:rsidR="006967F1">
        <w:t xml:space="preserve">a </w:t>
      </w:r>
      <w:r w:rsidR="00C10C42">
        <w:t xml:space="preserve">Level </w:t>
      </w:r>
      <w:r w:rsidR="006967F1">
        <w:t xml:space="preserve">4 CLC professional qualification. The qualification developed specifically for the </w:t>
      </w:r>
      <w:r w:rsidR="00053CE4">
        <w:t>L</w:t>
      </w:r>
      <w:r w:rsidR="006967F1">
        <w:t xml:space="preserve">evel 4 </w:t>
      </w:r>
      <w:r w:rsidR="00C10C42">
        <w:t xml:space="preserve">Standard </w:t>
      </w:r>
      <w:r w:rsidR="006967F1">
        <w:t>is t</w:t>
      </w:r>
      <w:r w:rsidR="00FD02AF">
        <w:t xml:space="preserve">he </w:t>
      </w:r>
      <w:r w:rsidR="00783F03">
        <w:t xml:space="preserve">Level 4 Diploma in </w:t>
      </w:r>
      <w:r w:rsidR="00AE6FBA">
        <w:t>Probate</w:t>
      </w:r>
      <w:r w:rsidR="00FD02AF" w:rsidRPr="00E210B8">
        <w:t xml:space="preserve"> Law and Practice Diploma</w:t>
      </w:r>
      <w:r w:rsidR="006967F1">
        <w:t xml:space="preserve">. The </w:t>
      </w:r>
      <w:r w:rsidR="00AC47A5">
        <w:t xml:space="preserve">Level </w:t>
      </w:r>
      <w:r w:rsidR="006967F1">
        <w:t>4 Diploma</w:t>
      </w:r>
      <w:r w:rsidR="00AC47A5">
        <w:t xml:space="preserve"> </w:t>
      </w:r>
      <w:r w:rsidR="006967F1">
        <w:t xml:space="preserve">contains the following </w:t>
      </w:r>
      <w:r w:rsidR="001B1F34">
        <w:t>u</w:t>
      </w:r>
      <w:r w:rsidR="006967F1">
        <w:t>nits:</w:t>
      </w:r>
      <w:r w:rsidR="00F2107F">
        <w:br/>
      </w:r>
    </w:p>
    <w:p w14:paraId="40A77F20" w14:textId="77777777" w:rsidR="006967F1" w:rsidRPr="00F2107F" w:rsidRDefault="00E212CF" w:rsidP="00E212CF">
      <w:pPr>
        <w:tabs>
          <w:tab w:val="left" w:pos="851"/>
          <w:tab w:val="left" w:pos="1276"/>
        </w:tabs>
        <w:ind w:left="850"/>
      </w:pPr>
      <w:r w:rsidRPr="00F2107F">
        <w:t>1</w:t>
      </w:r>
      <w:r w:rsidRPr="00F2107F">
        <w:tab/>
      </w:r>
      <w:r w:rsidR="006967F1" w:rsidRPr="00F2107F">
        <w:t>The English Legal System</w:t>
      </w:r>
    </w:p>
    <w:p w14:paraId="74C4C4B7" w14:textId="77777777" w:rsidR="006967F1" w:rsidRPr="00F2107F" w:rsidRDefault="00E212CF" w:rsidP="00E212CF">
      <w:pPr>
        <w:tabs>
          <w:tab w:val="left" w:pos="851"/>
          <w:tab w:val="left" w:pos="1276"/>
        </w:tabs>
        <w:ind w:left="850"/>
      </w:pPr>
      <w:r w:rsidRPr="00F2107F">
        <w:t>2</w:t>
      </w:r>
      <w:r w:rsidRPr="00F2107F">
        <w:tab/>
      </w:r>
      <w:r w:rsidR="006967F1" w:rsidRPr="00F2107F">
        <w:t>Law of Contract</w:t>
      </w:r>
    </w:p>
    <w:p w14:paraId="3BBB955F" w14:textId="77777777" w:rsidR="006967F1" w:rsidRPr="00F2107F" w:rsidRDefault="00E212CF" w:rsidP="00E212CF">
      <w:pPr>
        <w:tabs>
          <w:tab w:val="left" w:pos="851"/>
          <w:tab w:val="left" w:pos="1276"/>
        </w:tabs>
        <w:ind w:left="850"/>
      </w:pPr>
      <w:r w:rsidRPr="00F2107F">
        <w:t>3</w:t>
      </w:r>
      <w:r w:rsidRPr="00F2107F">
        <w:tab/>
      </w:r>
      <w:r w:rsidR="006967F1" w:rsidRPr="00F2107F">
        <w:t>Land Law</w:t>
      </w:r>
    </w:p>
    <w:p w14:paraId="265E1EC7" w14:textId="249FF4B9" w:rsidR="006967F1" w:rsidRPr="00F2107F" w:rsidRDefault="00E212CF" w:rsidP="00E212CF">
      <w:pPr>
        <w:tabs>
          <w:tab w:val="left" w:pos="851"/>
          <w:tab w:val="left" w:pos="1276"/>
        </w:tabs>
        <w:ind w:left="850"/>
      </w:pPr>
      <w:r w:rsidRPr="00F2107F">
        <w:t>4</w:t>
      </w:r>
      <w:r w:rsidRPr="00F2107F">
        <w:tab/>
      </w:r>
      <w:r w:rsidR="00D31CBC" w:rsidRPr="00D31CBC">
        <w:t xml:space="preserve">Law of Wills, Succession and Grants of Representation </w:t>
      </w:r>
    </w:p>
    <w:p w14:paraId="4899C866" w14:textId="182E6B2C" w:rsidR="00F2107F" w:rsidRDefault="00E212CF" w:rsidP="00E212CF">
      <w:pPr>
        <w:tabs>
          <w:tab w:val="left" w:pos="851"/>
          <w:tab w:val="left" w:pos="1276"/>
        </w:tabs>
        <w:ind w:left="850"/>
      </w:pPr>
      <w:r w:rsidRPr="00F2107F">
        <w:t>5</w:t>
      </w:r>
      <w:r w:rsidRPr="00F2107F">
        <w:tab/>
      </w:r>
      <w:r w:rsidR="006967F1" w:rsidRPr="00F2107F">
        <w:t xml:space="preserve">Understanding Accounting Procedures for </w:t>
      </w:r>
      <w:r w:rsidR="00AE6FBA">
        <w:t xml:space="preserve">Probate Transactions </w:t>
      </w:r>
    </w:p>
    <w:p w14:paraId="6075DA44" w14:textId="77777777" w:rsidR="00D31CBC" w:rsidRPr="006967F1" w:rsidRDefault="00D31CBC" w:rsidP="00E212CF">
      <w:pPr>
        <w:tabs>
          <w:tab w:val="left" w:pos="851"/>
          <w:tab w:val="left" w:pos="1276"/>
        </w:tabs>
        <w:ind w:left="850"/>
      </w:pPr>
    </w:p>
    <w:p w14:paraId="522AA73E" w14:textId="47D24117" w:rsidR="00F9780E" w:rsidRDefault="00F9780E" w:rsidP="00137514">
      <w:pPr>
        <w:pStyle w:val="Bullet1"/>
      </w:pPr>
      <w:r w:rsidRPr="00315713">
        <w:t>Having passed</w:t>
      </w:r>
      <w:r w:rsidRPr="00F9780E">
        <w:rPr>
          <w:b/>
          <w:bCs/>
        </w:rPr>
        <w:t xml:space="preserve"> </w:t>
      </w:r>
      <w:r w:rsidRPr="00D07E19">
        <w:t xml:space="preserve">the Level </w:t>
      </w:r>
      <w:r>
        <w:t xml:space="preserve">6 </w:t>
      </w:r>
      <w:r w:rsidRPr="00D07E19">
        <w:t xml:space="preserve">Diploma in </w:t>
      </w:r>
      <w:r w:rsidR="00AE6FBA">
        <w:t>Probate</w:t>
      </w:r>
      <w:r w:rsidRPr="00D07E19">
        <w:t xml:space="preserve"> Law and Practice modules </w:t>
      </w:r>
      <w:r w:rsidRPr="00F9780E">
        <w:rPr>
          <w:b/>
          <w:bCs/>
        </w:rPr>
        <w:t>excluding the module to be assessed in this plan</w:t>
      </w:r>
      <w:r w:rsidRPr="00D07E19">
        <w:t>.</w:t>
      </w:r>
    </w:p>
    <w:p w14:paraId="0309E47E" w14:textId="77777777" w:rsidR="00F9780E" w:rsidRDefault="00F9780E" w:rsidP="00F9780E">
      <w:pPr>
        <w:pStyle w:val="Bullet1"/>
        <w:numPr>
          <w:ilvl w:val="0"/>
          <w:numId w:val="0"/>
        </w:numPr>
      </w:pPr>
    </w:p>
    <w:p w14:paraId="08E50205" w14:textId="41901809" w:rsidR="00F9780E" w:rsidRDefault="00F9780E" w:rsidP="00F9780E">
      <w:pPr>
        <w:pStyle w:val="Bullet1"/>
        <w:numPr>
          <w:ilvl w:val="0"/>
          <w:numId w:val="0"/>
        </w:numPr>
      </w:pPr>
      <w:r w:rsidRPr="00D07E19">
        <w:t>The excluded module to be taken as part of this EPA is:</w:t>
      </w:r>
    </w:p>
    <w:p w14:paraId="6B9DC362" w14:textId="77777777" w:rsidR="00F9780E" w:rsidRDefault="00F9780E" w:rsidP="00F9780E">
      <w:pPr>
        <w:pStyle w:val="Bullet1"/>
        <w:numPr>
          <w:ilvl w:val="0"/>
          <w:numId w:val="0"/>
        </w:numPr>
      </w:pPr>
    </w:p>
    <w:p w14:paraId="0ABACA8E" w14:textId="6817DB7B" w:rsidR="00F9780E" w:rsidRDefault="00D501C6" w:rsidP="007628BA">
      <w:pPr>
        <w:pStyle w:val="Bullet1"/>
        <w:numPr>
          <w:ilvl w:val="0"/>
          <w:numId w:val="20"/>
        </w:numPr>
      </w:pPr>
      <w:r>
        <w:t>The Administration of Estates</w:t>
      </w:r>
    </w:p>
    <w:p w14:paraId="4EA9DDDA" w14:textId="093D866C" w:rsidR="00F2107F" w:rsidRDefault="00F2107F" w:rsidP="00F9780E">
      <w:pPr>
        <w:pStyle w:val="Bullet1"/>
        <w:numPr>
          <w:ilvl w:val="0"/>
          <w:numId w:val="0"/>
        </w:numPr>
        <w:ind w:left="425"/>
      </w:pPr>
    </w:p>
    <w:p w14:paraId="0CE3E5B2" w14:textId="1AE9E465" w:rsidR="00D56553" w:rsidRDefault="00F9780E" w:rsidP="009A4E1D">
      <w:r w:rsidRPr="00D07E19">
        <w:t>The modules to be taken on programme are as follows:</w:t>
      </w:r>
    </w:p>
    <w:p w14:paraId="3922B8E7" w14:textId="77777777" w:rsidR="00D56553" w:rsidRDefault="00D56553" w:rsidP="009A4E1D"/>
    <w:p w14:paraId="35B8ABF0" w14:textId="19EBAEE4" w:rsidR="00AC2A28" w:rsidRPr="00AC2A28" w:rsidRDefault="00AC2A28" w:rsidP="00AC2A28">
      <w:pPr>
        <w:pStyle w:val="ListParagraph"/>
        <w:numPr>
          <w:ilvl w:val="0"/>
          <w:numId w:val="20"/>
        </w:numPr>
      </w:pPr>
      <w:r w:rsidRPr="00AC2A28">
        <w:t xml:space="preserve"> Wills, Succession and Grants of Representation</w:t>
      </w:r>
    </w:p>
    <w:p w14:paraId="33413FE1" w14:textId="09F1E338" w:rsidR="00D56553" w:rsidRPr="00D56553" w:rsidRDefault="00D56553" w:rsidP="00D56553">
      <w:pPr>
        <w:pStyle w:val="ListParagraph"/>
        <w:numPr>
          <w:ilvl w:val="0"/>
          <w:numId w:val="20"/>
        </w:numPr>
      </w:pPr>
      <w:r w:rsidRPr="00D56553">
        <w:t>Managing Client and Office Accounts (</w:t>
      </w:r>
      <w:r w:rsidR="00AC2A28">
        <w:t>probate</w:t>
      </w:r>
      <w:r w:rsidRPr="00D56553">
        <w:t>)</w:t>
      </w:r>
    </w:p>
    <w:p w14:paraId="36086CF4" w14:textId="77777777" w:rsidR="00D56553" w:rsidRPr="00F2107F" w:rsidRDefault="00D56553" w:rsidP="007628BA">
      <w:pPr>
        <w:pStyle w:val="ListParagraph"/>
      </w:pPr>
    </w:p>
    <w:p w14:paraId="0920C5CD" w14:textId="77777777" w:rsidR="00BB6119" w:rsidRPr="00E212CF" w:rsidRDefault="00BB6119" w:rsidP="007628BA">
      <w:pPr>
        <w:tabs>
          <w:tab w:val="left" w:pos="851"/>
          <w:tab w:val="left" w:pos="1276"/>
        </w:tabs>
      </w:pPr>
    </w:p>
    <w:p w14:paraId="7B431656" w14:textId="4668A712" w:rsidR="00E210B8" w:rsidRDefault="00A810DE" w:rsidP="00FF4E51">
      <w:pPr>
        <w:pStyle w:val="Bullet1"/>
        <w:numPr>
          <w:ilvl w:val="0"/>
          <w:numId w:val="23"/>
        </w:numPr>
        <w:ind w:left="284" w:hanging="284"/>
      </w:pPr>
      <w:r>
        <w:t>T</w:t>
      </w:r>
      <w:r w:rsidR="00E210B8">
        <w:t xml:space="preserve">he </w:t>
      </w:r>
      <w:r w:rsidR="005B7C40" w:rsidRPr="005B7C40">
        <w:t xml:space="preserve">employer confirms that the apprentice has completed training to develop the knowledge, skills and behaviours (KSBs) outlined in this apprenticeship’s occupational standard </w:t>
      </w:r>
    </w:p>
    <w:p w14:paraId="57BCCFC3" w14:textId="69AA3185" w:rsidR="00E210B8" w:rsidRDefault="00E210B8" w:rsidP="00FF4E51">
      <w:pPr>
        <w:pStyle w:val="Bullet1"/>
        <w:numPr>
          <w:ilvl w:val="0"/>
          <w:numId w:val="23"/>
        </w:numPr>
        <w:ind w:left="284" w:hanging="284"/>
      </w:pPr>
      <w:r>
        <w:t>English and Math</w:t>
      </w:r>
      <w:r w:rsidR="00AC47A5">
        <w:t>s</w:t>
      </w:r>
      <w:r>
        <w:t xml:space="preserve"> </w:t>
      </w:r>
      <w:r w:rsidR="005726B0">
        <w:t xml:space="preserve">Functional Skills </w:t>
      </w:r>
      <w:r>
        <w:t xml:space="preserve">at </w:t>
      </w:r>
      <w:r w:rsidR="00AC47A5">
        <w:t xml:space="preserve">Level </w:t>
      </w:r>
      <w:r>
        <w:t>2</w:t>
      </w:r>
      <w:r w:rsidR="005B7C40">
        <w:t xml:space="preserve">, if appropriate </w:t>
      </w:r>
    </w:p>
    <w:p w14:paraId="0B50D753" w14:textId="77777777" w:rsidR="00BB6119" w:rsidRDefault="00BB6119" w:rsidP="009A4E1D">
      <w:pPr>
        <w:pStyle w:val="Bullet1"/>
        <w:numPr>
          <w:ilvl w:val="0"/>
          <w:numId w:val="0"/>
        </w:numPr>
        <w:ind w:left="425"/>
      </w:pPr>
    </w:p>
    <w:p w14:paraId="017B42B0" w14:textId="3CF3BD98" w:rsidR="00557EC0" w:rsidRPr="00557EC0" w:rsidRDefault="007554ED" w:rsidP="002A393A">
      <w:pPr>
        <w:pStyle w:val="Heading3"/>
      </w:pPr>
      <w:r>
        <w:t>Methods of assessment</w:t>
      </w:r>
    </w:p>
    <w:p w14:paraId="70B9FB0E" w14:textId="74456792" w:rsidR="00557EC0" w:rsidRDefault="00557EC0" w:rsidP="00244C2B">
      <w:pPr>
        <w:rPr>
          <w:rFonts w:cs="Arial"/>
        </w:rPr>
      </w:pPr>
      <w:r w:rsidRPr="00244C2B">
        <w:rPr>
          <w:rFonts w:cs="Arial"/>
        </w:rPr>
        <w:t xml:space="preserve">The EPA </w:t>
      </w:r>
      <w:r w:rsidR="00DF1DEC">
        <w:rPr>
          <w:rFonts w:cs="Arial"/>
        </w:rPr>
        <w:t>has</w:t>
      </w:r>
      <w:r w:rsidR="00DF1DEC" w:rsidRPr="00244C2B">
        <w:rPr>
          <w:rFonts w:cs="Arial"/>
        </w:rPr>
        <w:t xml:space="preserve"> </w:t>
      </w:r>
      <w:r w:rsidR="00BB6119">
        <w:rPr>
          <w:rFonts w:cs="Arial"/>
        </w:rPr>
        <w:t>three</w:t>
      </w:r>
      <w:r w:rsidRPr="00244C2B">
        <w:rPr>
          <w:rFonts w:cs="Arial"/>
        </w:rPr>
        <w:t xml:space="preserve"> components:</w:t>
      </w:r>
    </w:p>
    <w:p w14:paraId="29E12CDE" w14:textId="77777777" w:rsidR="001B1F34" w:rsidRPr="00244C2B" w:rsidRDefault="001B1F34" w:rsidP="00244C2B">
      <w:pPr>
        <w:rPr>
          <w:rFonts w:cs="Arial"/>
        </w:rPr>
      </w:pPr>
    </w:p>
    <w:p w14:paraId="1AB09481" w14:textId="4ECECACB" w:rsidR="00BB6119" w:rsidRPr="00E210B8" w:rsidRDefault="003F2E25" w:rsidP="00C722E1">
      <w:pPr>
        <w:pStyle w:val="Bullet1"/>
        <w:numPr>
          <w:ilvl w:val="0"/>
          <w:numId w:val="0"/>
        </w:numPr>
        <w:ind w:left="425" w:hanging="425"/>
      </w:pPr>
      <w:r>
        <w:t xml:space="preserve">Part 1 is a </w:t>
      </w:r>
      <w:r w:rsidR="00BB6119" w:rsidRPr="00BB6119">
        <w:t>presentation with question and answers</w:t>
      </w:r>
    </w:p>
    <w:p w14:paraId="473B7231" w14:textId="095FB45A" w:rsidR="00BB6119" w:rsidRPr="007628BA" w:rsidRDefault="003F2E25" w:rsidP="00C722E1">
      <w:pPr>
        <w:pStyle w:val="Bullet1"/>
        <w:numPr>
          <w:ilvl w:val="0"/>
          <w:numId w:val="0"/>
        </w:numPr>
        <w:ind w:left="425" w:hanging="425"/>
        <w:rPr>
          <w:b/>
        </w:rPr>
      </w:pPr>
      <w:r>
        <w:t xml:space="preserve">Part 2 is an </w:t>
      </w:r>
      <w:r w:rsidR="00BB6119" w:rsidRPr="00BB6119">
        <w:t>interview</w:t>
      </w:r>
    </w:p>
    <w:p w14:paraId="26B9A095" w14:textId="28F2944F" w:rsidR="00BB6119" w:rsidRPr="007628BA" w:rsidRDefault="00125D98" w:rsidP="00C722E1">
      <w:pPr>
        <w:pStyle w:val="Bullet1"/>
        <w:numPr>
          <w:ilvl w:val="0"/>
          <w:numId w:val="0"/>
        </w:numPr>
        <w:rPr>
          <w:bCs/>
        </w:rPr>
      </w:pPr>
      <w:r>
        <w:rPr>
          <w:bCs/>
        </w:rPr>
        <w:t xml:space="preserve">Part 3 is an </w:t>
      </w:r>
      <w:r w:rsidR="00F16159" w:rsidRPr="00F16159">
        <w:rPr>
          <w:bCs/>
        </w:rPr>
        <w:t>Integrated Qualification Unit Assessment, based on a case study. Part 3 is described as ‘knowledge and skills</w:t>
      </w:r>
      <w:r w:rsidR="00CE125B">
        <w:rPr>
          <w:bCs/>
        </w:rPr>
        <w:t xml:space="preserve"> test</w:t>
      </w:r>
      <w:r w:rsidR="00F16159" w:rsidRPr="00F16159">
        <w:rPr>
          <w:bCs/>
        </w:rPr>
        <w:t xml:space="preserve">’ in the </w:t>
      </w:r>
      <w:proofErr w:type="spellStart"/>
      <w:r w:rsidR="00F16159" w:rsidRPr="00F16159">
        <w:rPr>
          <w:bCs/>
        </w:rPr>
        <w:t>Ifate</w:t>
      </w:r>
      <w:proofErr w:type="spellEnd"/>
      <w:r w:rsidR="00F16159" w:rsidRPr="00F16159">
        <w:rPr>
          <w:bCs/>
        </w:rPr>
        <w:t xml:space="preserve"> website.</w:t>
      </w:r>
    </w:p>
    <w:p w14:paraId="7254942B" w14:textId="77777777" w:rsidR="00BB6119" w:rsidRDefault="00BB6119" w:rsidP="009A4E1D">
      <w:pPr>
        <w:pStyle w:val="Bullet1"/>
        <w:numPr>
          <w:ilvl w:val="0"/>
          <w:numId w:val="0"/>
        </w:numPr>
      </w:pPr>
    </w:p>
    <w:p w14:paraId="307B0A72" w14:textId="7680BA7F" w:rsidR="00160044" w:rsidRDefault="0036595E" w:rsidP="00160044">
      <w:pPr>
        <w:pStyle w:val="Heading3"/>
      </w:pPr>
      <w:r w:rsidRPr="00131672">
        <w:t xml:space="preserve">EPA </w:t>
      </w:r>
      <w:r w:rsidR="003C415C" w:rsidRPr="00131672">
        <w:t xml:space="preserve">conditions and </w:t>
      </w:r>
      <w:r w:rsidRPr="00131672">
        <w:t>requirements</w:t>
      </w:r>
      <w:r w:rsidR="007554ED" w:rsidRPr="00131672">
        <w:t xml:space="preserve"> for attainment</w:t>
      </w:r>
    </w:p>
    <w:p w14:paraId="12F24824" w14:textId="38C6AB67" w:rsidR="00FE7AF6" w:rsidRPr="00131672" w:rsidRDefault="003C415C" w:rsidP="00160044">
      <w:r w:rsidRPr="00131672">
        <w:t xml:space="preserve">The EPA will take place </w:t>
      </w:r>
      <w:r w:rsidR="00FE7AF6" w:rsidRPr="00131672">
        <w:t>after the apprentice has achieved all the elements in the Gateway criteria.</w:t>
      </w:r>
    </w:p>
    <w:p w14:paraId="017CF7F4" w14:textId="77777777" w:rsidR="001B1F34" w:rsidRDefault="001B1F34">
      <w:pPr>
        <w:rPr>
          <w:rFonts w:cs="Arial"/>
        </w:rPr>
      </w:pPr>
    </w:p>
    <w:p w14:paraId="02E10F91" w14:textId="552C28FA" w:rsidR="001B1F34" w:rsidRDefault="00BB6119">
      <w:pPr>
        <w:rPr>
          <w:rFonts w:cs="Arial"/>
        </w:rPr>
      </w:pPr>
      <w:r w:rsidRPr="00BB6119">
        <w:rPr>
          <w:rFonts w:cs="Arial"/>
        </w:rPr>
        <w:t>The presentation with questions and answers and the interview assessment methods must be delivered before the integrated qualification element (knowledge</w:t>
      </w:r>
      <w:r w:rsidR="00204A61">
        <w:rPr>
          <w:rFonts w:cs="Arial"/>
        </w:rPr>
        <w:t xml:space="preserve"> and skills</w:t>
      </w:r>
      <w:r w:rsidRPr="00BB6119">
        <w:rPr>
          <w:rFonts w:cs="Arial"/>
        </w:rPr>
        <w:t xml:space="preserve"> test).</w:t>
      </w:r>
    </w:p>
    <w:p w14:paraId="0F1EDF8B" w14:textId="097EDA09" w:rsidR="0036595E" w:rsidRDefault="00DA0AD6">
      <w:pPr>
        <w:rPr>
          <w:rFonts w:cs="Arial"/>
        </w:rPr>
      </w:pPr>
      <w:r>
        <w:rPr>
          <w:rFonts w:cs="Arial"/>
        </w:rPr>
        <w:t>Apprentices</w:t>
      </w:r>
      <w:r w:rsidR="00244C2B">
        <w:rPr>
          <w:rFonts w:cs="Arial"/>
        </w:rPr>
        <w:t xml:space="preserve"> must pass </w:t>
      </w:r>
      <w:r w:rsidR="00BB6119">
        <w:rPr>
          <w:rFonts w:cs="Arial"/>
        </w:rPr>
        <w:t xml:space="preserve">all three </w:t>
      </w:r>
      <w:r>
        <w:rPr>
          <w:rFonts w:cs="Arial"/>
        </w:rPr>
        <w:t>parts</w:t>
      </w:r>
      <w:r w:rsidR="00207966">
        <w:rPr>
          <w:rFonts w:cs="Arial"/>
        </w:rPr>
        <w:t xml:space="preserve"> to achieve the EPA award.</w:t>
      </w:r>
    </w:p>
    <w:p w14:paraId="131E7CE7" w14:textId="77777777" w:rsidR="00E25D40" w:rsidRDefault="00E25D40">
      <w:pPr>
        <w:rPr>
          <w:rFonts w:cs="Arial"/>
        </w:rPr>
      </w:pPr>
    </w:p>
    <w:p w14:paraId="50D52F1B" w14:textId="77777777" w:rsidR="005E5783" w:rsidRPr="005E5783" w:rsidRDefault="005E5783" w:rsidP="005E5783">
      <w:pPr>
        <w:rPr>
          <w:rFonts w:cs="Arial"/>
        </w:rPr>
      </w:pPr>
      <w:r w:rsidRPr="005E5783">
        <w:rPr>
          <w:rFonts w:cs="Arial"/>
        </w:rPr>
        <w:t xml:space="preserve">If the apprentice fails one assessment method or more, they will be awarded an overall </w:t>
      </w:r>
      <w:proofErr w:type="gramStart"/>
      <w:r w:rsidRPr="005E5783">
        <w:rPr>
          <w:rFonts w:cs="Arial"/>
        </w:rPr>
        <w:t>fail</w:t>
      </w:r>
      <w:proofErr w:type="gramEnd"/>
      <w:r w:rsidRPr="005E5783">
        <w:rPr>
          <w:rFonts w:cs="Arial"/>
        </w:rPr>
        <w:t>.</w:t>
      </w:r>
    </w:p>
    <w:p w14:paraId="1D7D0277" w14:textId="77777777" w:rsidR="005E5783" w:rsidRPr="005E5783" w:rsidRDefault="005E5783" w:rsidP="005E5783">
      <w:pPr>
        <w:rPr>
          <w:rFonts w:cs="Arial"/>
        </w:rPr>
      </w:pPr>
    </w:p>
    <w:p w14:paraId="5FD45909" w14:textId="77777777" w:rsidR="005E5783" w:rsidRPr="005E5783" w:rsidRDefault="005E5783" w:rsidP="005E5783">
      <w:pPr>
        <w:rPr>
          <w:rFonts w:cs="Arial"/>
        </w:rPr>
      </w:pPr>
      <w:r w:rsidRPr="005E5783">
        <w:rPr>
          <w:rFonts w:cs="Arial"/>
        </w:rPr>
        <w:t>To achieve an overall pass, the apprentice must achieve at least a pass in all the assessment methods.</w:t>
      </w:r>
    </w:p>
    <w:p w14:paraId="706884E2" w14:textId="77777777" w:rsidR="005E5783" w:rsidRPr="005E5783" w:rsidRDefault="005E5783" w:rsidP="005E5783">
      <w:pPr>
        <w:rPr>
          <w:rFonts w:cs="Arial"/>
        </w:rPr>
      </w:pPr>
    </w:p>
    <w:p w14:paraId="56F1AB03" w14:textId="74BED167" w:rsidR="00A72D50" w:rsidRDefault="005E5783" w:rsidP="005E5783">
      <w:pPr>
        <w:rPr>
          <w:rFonts w:cs="Arial"/>
        </w:rPr>
      </w:pPr>
      <w:r w:rsidRPr="005E5783">
        <w:rPr>
          <w:rFonts w:cs="Arial"/>
        </w:rPr>
        <w:t>Details of overall EPA grading and re-sits and re-takes are under the ‘EPA plan’ section of the website referred to in the General Information Section.</w:t>
      </w:r>
    </w:p>
    <w:p w14:paraId="48C20D74" w14:textId="77777777" w:rsidR="009A4E1D" w:rsidRDefault="009A4E1D">
      <w:pPr>
        <w:rPr>
          <w:rFonts w:cs="Arial"/>
        </w:rPr>
      </w:pPr>
    </w:p>
    <w:p w14:paraId="77EB0D22" w14:textId="77777777" w:rsidR="007554ED" w:rsidRDefault="007554ED" w:rsidP="002A393A">
      <w:pPr>
        <w:pStyle w:val="Heading3"/>
      </w:pPr>
      <w:r>
        <w:t>Level and learning time</w:t>
      </w:r>
    </w:p>
    <w:p w14:paraId="5EB2EB47" w14:textId="77777777" w:rsidR="003F5357" w:rsidRPr="003F5357" w:rsidRDefault="00783F03" w:rsidP="003F5357">
      <w:pPr>
        <w:rPr>
          <w:rFonts w:cs="Arial"/>
        </w:rPr>
      </w:pPr>
      <w:r>
        <w:rPr>
          <w:rFonts w:cs="Arial"/>
        </w:rPr>
        <w:t>T</w:t>
      </w:r>
      <w:r w:rsidR="007554ED" w:rsidRPr="007554ED">
        <w:rPr>
          <w:rFonts w:cs="Arial"/>
        </w:rPr>
        <w:t xml:space="preserve">his EPA is designed for apprentices who have achieved </w:t>
      </w:r>
      <w:r w:rsidR="00C10C42">
        <w:rPr>
          <w:rFonts w:cs="Arial"/>
        </w:rPr>
        <w:t>L</w:t>
      </w:r>
      <w:r w:rsidR="00C10C42" w:rsidRPr="007554ED">
        <w:rPr>
          <w:rFonts w:cs="Arial"/>
        </w:rPr>
        <w:t xml:space="preserve">evel </w:t>
      </w:r>
      <w:r w:rsidR="00FD02AF">
        <w:rPr>
          <w:rFonts w:cs="Arial"/>
        </w:rPr>
        <w:t>6</w:t>
      </w:r>
      <w:r w:rsidR="007554ED" w:rsidRPr="007554ED">
        <w:rPr>
          <w:rFonts w:cs="Arial"/>
        </w:rPr>
        <w:t xml:space="preserve"> qualifications (see </w:t>
      </w:r>
      <w:r w:rsidR="007554ED">
        <w:rPr>
          <w:rFonts w:cs="Arial"/>
        </w:rPr>
        <w:t>‘</w:t>
      </w:r>
      <w:r w:rsidR="007554ED" w:rsidRPr="007554ED">
        <w:rPr>
          <w:rFonts w:cs="Arial"/>
        </w:rPr>
        <w:t>Qualifications, prior knowledge, skills and understanding and other requirements</w:t>
      </w:r>
      <w:r w:rsidR="007554ED">
        <w:rPr>
          <w:rFonts w:cs="Arial"/>
        </w:rPr>
        <w:t>’</w:t>
      </w:r>
      <w:r w:rsidR="007554ED" w:rsidRPr="007554ED">
        <w:rPr>
          <w:rFonts w:cs="Arial"/>
        </w:rPr>
        <w:t xml:space="preserve"> </w:t>
      </w:r>
      <w:r w:rsidR="007554ED">
        <w:rPr>
          <w:rFonts w:cs="Arial"/>
        </w:rPr>
        <w:t>above</w:t>
      </w:r>
      <w:r w:rsidR="007554ED" w:rsidRPr="007554ED">
        <w:rPr>
          <w:rFonts w:cs="Arial"/>
        </w:rPr>
        <w:t>)</w:t>
      </w:r>
      <w:r w:rsidRPr="00783F03">
        <w:rPr>
          <w:rFonts w:cs="Arial"/>
        </w:rPr>
        <w:t xml:space="preserve"> </w:t>
      </w:r>
      <w:r w:rsidR="00AF192B">
        <w:rPr>
          <w:rFonts w:cs="Arial"/>
        </w:rPr>
        <w:t>a</w:t>
      </w:r>
      <w:r>
        <w:rPr>
          <w:rFonts w:cs="Arial"/>
        </w:rPr>
        <w:t>nd</w:t>
      </w:r>
      <w:r w:rsidR="00AF192B">
        <w:rPr>
          <w:rFonts w:cs="Arial"/>
        </w:rPr>
        <w:t xml:space="preserve"> the level</w:t>
      </w:r>
      <w:r>
        <w:rPr>
          <w:rFonts w:cs="Arial"/>
        </w:rPr>
        <w:t xml:space="preserve"> is consistent with the </w:t>
      </w:r>
      <w:r w:rsidR="003F5357" w:rsidRPr="003F5357">
        <w:rPr>
          <w:rFonts w:cs="Arial"/>
        </w:rPr>
        <w:t>Occupational Standard and EPA Plan found at the website above. In accordance with the EPA Plan, a summary of the assessment times is as follows:</w:t>
      </w:r>
    </w:p>
    <w:p w14:paraId="10F8D8BD" w14:textId="77777777" w:rsidR="003F5357" w:rsidRPr="003F5357" w:rsidRDefault="003F5357" w:rsidP="003F5357">
      <w:pPr>
        <w:rPr>
          <w:rFonts w:cs="Arial"/>
        </w:rPr>
      </w:pPr>
      <w:r w:rsidRPr="003F5357">
        <w:rPr>
          <w:rFonts w:cs="Arial"/>
        </w:rPr>
        <w:t xml:space="preserve"> </w:t>
      </w:r>
    </w:p>
    <w:p w14:paraId="359F8B40" w14:textId="622348DF" w:rsidR="003F5357" w:rsidRPr="003F5357" w:rsidRDefault="003F5357" w:rsidP="003F5357">
      <w:pPr>
        <w:rPr>
          <w:rFonts w:cs="Arial"/>
        </w:rPr>
      </w:pPr>
      <w:r w:rsidRPr="003F5357">
        <w:rPr>
          <w:rFonts w:cs="Arial"/>
        </w:rPr>
        <w:t xml:space="preserve">Part 1 —The presentation and questions </w:t>
      </w:r>
      <w:r w:rsidR="00557C12">
        <w:rPr>
          <w:rFonts w:cs="Arial"/>
        </w:rPr>
        <w:t xml:space="preserve">must </w:t>
      </w:r>
      <w:r w:rsidR="00557C12" w:rsidRPr="003F5357">
        <w:rPr>
          <w:rFonts w:cs="Arial"/>
        </w:rPr>
        <w:t>last</w:t>
      </w:r>
      <w:r w:rsidRPr="003F5357">
        <w:rPr>
          <w:rFonts w:cs="Arial"/>
        </w:rPr>
        <w:t xml:space="preserve"> </w:t>
      </w:r>
      <w:r w:rsidR="00557C12">
        <w:rPr>
          <w:rFonts w:cs="Arial"/>
        </w:rPr>
        <w:t>5</w:t>
      </w:r>
      <w:r w:rsidRPr="003F5357">
        <w:rPr>
          <w:rFonts w:cs="Arial"/>
        </w:rPr>
        <w:t xml:space="preserve">0 minutes. This will typically include a presentation of </w:t>
      </w:r>
      <w:r w:rsidR="00557C12">
        <w:rPr>
          <w:rFonts w:cs="Arial"/>
        </w:rPr>
        <w:t>30</w:t>
      </w:r>
      <w:r w:rsidRPr="003F5357">
        <w:rPr>
          <w:rFonts w:cs="Arial"/>
        </w:rPr>
        <w:t xml:space="preserve"> minutes and questioning lasting </w:t>
      </w:r>
      <w:r w:rsidR="00557C12">
        <w:rPr>
          <w:rFonts w:cs="Arial"/>
        </w:rPr>
        <w:t>20</w:t>
      </w:r>
      <w:r w:rsidRPr="003F5357">
        <w:rPr>
          <w:rFonts w:cs="Arial"/>
        </w:rPr>
        <w:t xml:space="preserve"> minutes. The independent assessor must ask at least 3 questions. The independent assessor must use the full time available for questioning. The independent assessor can increase the total time of the presentation and questioning by up to 10%. </w:t>
      </w:r>
    </w:p>
    <w:p w14:paraId="44ADDFC1" w14:textId="2ABBD417" w:rsidR="003F5357" w:rsidRPr="003F5357" w:rsidRDefault="003F5357" w:rsidP="003F5357">
      <w:pPr>
        <w:rPr>
          <w:rFonts w:cs="Arial"/>
        </w:rPr>
      </w:pPr>
      <w:r w:rsidRPr="003F5357">
        <w:rPr>
          <w:rFonts w:cs="Arial"/>
        </w:rPr>
        <w:t xml:space="preserve">Part 2 — The interview must last for </w:t>
      </w:r>
      <w:r w:rsidR="003A3AE1">
        <w:rPr>
          <w:rFonts w:cs="Arial"/>
        </w:rPr>
        <w:t>6</w:t>
      </w:r>
      <w:r w:rsidRPr="003F5357">
        <w:rPr>
          <w:rFonts w:cs="Arial"/>
        </w:rPr>
        <w:t xml:space="preserve">0 minutes. The independent assessor must ask at least </w:t>
      </w:r>
      <w:r w:rsidR="003A3AE1">
        <w:rPr>
          <w:rFonts w:cs="Arial"/>
        </w:rPr>
        <w:t>6</w:t>
      </w:r>
      <w:r w:rsidRPr="003F5357">
        <w:rPr>
          <w:rFonts w:cs="Arial"/>
        </w:rPr>
        <w:t xml:space="preserve"> questions. The independent assessor can increase the time of the interview by up to 10%</w:t>
      </w:r>
    </w:p>
    <w:p w14:paraId="3C8E5211" w14:textId="0280E44C" w:rsidR="003F5357" w:rsidRDefault="003F5357" w:rsidP="003F5357">
      <w:pPr>
        <w:rPr>
          <w:rFonts w:cs="Arial"/>
        </w:rPr>
      </w:pPr>
      <w:r w:rsidRPr="003F5357">
        <w:rPr>
          <w:rFonts w:cs="Arial"/>
        </w:rPr>
        <w:t xml:space="preserve">Part 3 — The Integrated Qualification Unit Assessment timings are stated within the </w:t>
      </w:r>
      <w:r w:rsidR="00A14DAD">
        <w:rPr>
          <w:rFonts w:cs="Arial"/>
        </w:rPr>
        <w:t xml:space="preserve">Administration of Estates </w:t>
      </w:r>
      <w:r w:rsidRPr="003F5357">
        <w:rPr>
          <w:rFonts w:cs="Arial"/>
        </w:rPr>
        <w:t xml:space="preserve">unit specification, which can be found </w:t>
      </w:r>
      <w:r w:rsidR="00FF4E51">
        <w:rPr>
          <w:rFonts w:cs="Arial"/>
        </w:rPr>
        <w:t>on the SQA Secure Site.</w:t>
      </w:r>
    </w:p>
    <w:p w14:paraId="65EA18E2" w14:textId="77777777" w:rsidR="003F5357" w:rsidRDefault="003F5357" w:rsidP="003F5357">
      <w:pPr>
        <w:rPr>
          <w:rFonts w:cs="Arial"/>
        </w:rPr>
      </w:pPr>
    </w:p>
    <w:p w14:paraId="60218C14" w14:textId="397F3AEE" w:rsidR="00C13762" w:rsidRDefault="00C13762" w:rsidP="007628BA"/>
    <w:p w14:paraId="0F339B4A" w14:textId="63982DCA" w:rsidR="00A31F65" w:rsidRDefault="00A31F65" w:rsidP="00C437BE">
      <w:pPr>
        <w:pStyle w:val="Heading2"/>
      </w:pPr>
      <w:r>
        <w:t>Additional information</w:t>
      </w:r>
      <w:r w:rsidR="007554ED">
        <w:t xml:space="preserve"> and guidance</w:t>
      </w:r>
    </w:p>
    <w:p w14:paraId="1D2FB1F0" w14:textId="3848C3E7" w:rsidR="00A31F65" w:rsidRPr="00C10C42" w:rsidRDefault="00C36B7F" w:rsidP="007628BA">
      <w:r>
        <w:rPr>
          <w:rFonts w:cs="Arial"/>
        </w:rPr>
        <w:t>This specification should be read/used in conjunction with a</w:t>
      </w:r>
      <w:r w:rsidR="00A31F65">
        <w:rPr>
          <w:rFonts w:cs="Arial"/>
        </w:rPr>
        <w:t>dditional information relating</w:t>
      </w:r>
      <w:r>
        <w:rPr>
          <w:rFonts w:cs="Arial"/>
        </w:rPr>
        <w:t xml:space="preserve"> to</w:t>
      </w:r>
      <w:r w:rsidR="00A31F65">
        <w:rPr>
          <w:rFonts w:cs="Arial"/>
        </w:rPr>
        <w:t xml:space="preserve"> the EPA and the </w:t>
      </w:r>
      <w:proofErr w:type="gramStart"/>
      <w:r w:rsidR="00F72FD0">
        <w:rPr>
          <w:rFonts w:cs="Arial"/>
        </w:rPr>
        <w:t xml:space="preserve">Licensed </w:t>
      </w:r>
      <w:r w:rsidR="000522D8">
        <w:rPr>
          <w:rFonts w:cs="Arial"/>
        </w:rPr>
        <w:t xml:space="preserve"> Probate</w:t>
      </w:r>
      <w:proofErr w:type="gramEnd"/>
      <w:r w:rsidR="000522D8">
        <w:rPr>
          <w:rFonts w:cs="Arial"/>
        </w:rPr>
        <w:t xml:space="preserve"> Practitioner</w:t>
      </w:r>
      <w:r w:rsidR="00A31F65">
        <w:rPr>
          <w:rFonts w:cs="Arial"/>
        </w:rPr>
        <w:t xml:space="preserve"> Apprenticeship</w:t>
      </w:r>
      <w:r>
        <w:rPr>
          <w:rFonts w:cs="Arial"/>
        </w:rPr>
        <w:t>, which</w:t>
      </w:r>
      <w:r w:rsidR="00A31F65">
        <w:rPr>
          <w:rFonts w:cs="Arial"/>
        </w:rPr>
        <w:t xml:space="preserve"> can be found </w:t>
      </w:r>
      <w:r w:rsidR="00D04816" w:rsidRPr="00D04816">
        <w:rPr>
          <w:rFonts w:cs="Arial"/>
        </w:rPr>
        <w:t>at the website referred to in the General Information section</w:t>
      </w:r>
      <w:r w:rsidR="00D04816">
        <w:rPr>
          <w:rFonts w:cs="Arial"/>
        </w:rPr>
        <w:t>.</w:t>
      </w:r>
      <w:r w:rsidR="00D04816" w:rsidDel="00D04816">
        <w:rPr>
          <w:rFonts w:cs="Arial"/>
        </w:rPr>
        <w:t xml:space="preserve"> </w:t>
      </w:r>
    </w:p>
    <w:p w14:paraId="6864F5EE" w14:textId="77777777" w:rsidR="003F7129" w:rsidRDefault="003F7129" w:rsidP="00C437BE">
      <w:pPr>
        <w:pStyle w:val="Heading3"/>
      </w:pPr>
      <w:r>
        <w:lastRenderedPageBreak/>
        <w:t>Guidance and support</w:t>
      </w:r>
    </w:p>
    <w:p w14:paraId="02D4AE68" w14:textId="5489198F" w:rsidR="00783F03" w:rsidRDefault="00783F03" w:rsidP="00783F03">
      <w:pPr>
        <w:rPr>
          <w:rFonts w:cs="Arial"/>
        </w:rPr>
      </w:pPr>
      <w:r w:rsidRPr="00B2062F">
        <w:rPr>
          <w:rFonts w:cs="Arial"/>
        </w:rPr>
        <w:t xml:space="preserve">SQA has developed </w:t>
      </w:r>
      <w:proofErr w:type="gramStart"/>
      <w:r w:rsidRPr="00B2062F">
        <w:rPr>
          <w:rFonts w:cs="Arial"/>
        </w:rPr>
        <w:t>a number of</w:t>
      </w:r>
      <w:proofErr w:type="gramEnd"/>
      <w:r w:rsidRPr="00B2062F">
        <w:rPr>
          <w:rFonts w:cs="Arial"/>
        </w:rPr>
        <w:t xml:space="preserve"> guidance documents</w:t>
      </w:r>
      <w:r>
        <w:rPr>
          <w:rFonts w:cs="Arial"/>
        </w:rPr>
        <w:t>,</w:t>
      </w:r>
      <w:r w:rsidRPr="00B2062F">
        <w:rPr>
          <w:rFonts w:cs="Arial"/>
        </w:rPr>
        <w:t xml:space="preserve"> tools</w:t>
      </w:r>
      <w:r>
        <w:rPr>
          <w:rFonts w:cs="Arial"/>
        </w:rPr>
        <w:t xml:space="preserve"> and specimen assessments</w:t>
      </w:r>
      <w:r w:rsidRPr="00B2062F">
        <w:rPr>
          <w:rFonts w:cs="Arial"/>
        </w:rPr>
        <w:t xml:space="preserve"> </w:t>
      </w:r>
      <w:r>
        <w:rPr>
          <w:rFonts w:cs="Arial"/>
        </w:rPr>
        <w:t>to support</w:t>
      </w:r>
      <w:r w:rsidRPr="00B2062F">
        <w:rPr>
          <w:rFonts w:cs="Arial"/>
        </w:rPr>
        <w:t xml:space="preserve"> apprentices, training providers/employers and independent assessors. </w:t>
      </w:r>
      <w:r>
        <w:rPr>
          <w:rFonts w:cs="Arial"/>
        </w:rPr>
        <w:t xml:space="preserve">Please </w:t>
      </w:r>
      <w:r w:rsidRPr="00B2062F">
        <w:rPr>
          <w:rFonts w:cs="Arial"/>
        </w:rPr>
        <w:t>contac</w:t>
      </w:r>
      <w:r w:rsidRPr="0080057C">
        <w:rPr>
          <w:rFonts w:cs="Arial"/>
        </w:rPr>
        <w:t xml:space="preserve">t </w:t>
      </w:r>
      <w:r>
        <w:rPr>
          <w:rFonts w:cs="Arial"/>
        </w:rPr>
        <w:t xml:space="preserve">SQA’s EPA team at </w:t>
      </w:r>
      <w:hyperlink r:id="rId9" w:history="1">
        <w:r w:rsidRPr="0080057C">
          <w:rPr>
            <w:rStyle w:val="Hyperlink"/>
            <w:rFonts w:cs="Arial"/>
          </w:rPr>
          <w:t>epa@sqa.org.uk</w:t>
        </w:r>
      </w:hyperlink>
      <w:r>
        <w:rPr>
          <w:rFonts w:cs="Arial"/>
        </w:rPr>
        <w:t xml:space="preserve"> for details.</w:t>
      </w:r>
    </w:p>
    <w:p w14:paraId="7E835DF4" w14:textId="77777777" w:rsidR="003F7129" w:rsidRDefault="003F7129" w:rsidP="00C437BE">
      <w:pPr>
        <w:pStyle w:val="Heading3"/>
      </w:pPr>
      <w:r w:rsidRPr="00B2062F">
        <w:t xml:space="preserve">Reasonable </w:t>
      </w:r>
      <w:r w:rsidR="00C437BE">
        <w:t>a</w:t>
      </w:r>
      <w:r w:rsidRPr="00B2062F">
        <w:t>djustments</w:t>
      </w:r>
    </w:p>
    <w:p w14:paraId="10B861DD" w14:textId="77777777" w:rsidR="003F7129" w:rsidRDefault="003F7129" w:rsidP="003F7129">
      <w:pPr>
        <w:rPr>
          <w:rFonts w:cs="Arial"/>
        </w:rPr>
      </w:pPr>
      <w:r w:rsidRPr="005E3B37">
        <w:rPr>
          <w:rFonts w:cs="Arial"/>
        </w:rPr>
        <w:t xml:space="preserve">Apprentices are learners with a diverse range of needs </w:t>
      </w:r>
      <w:r w:rsidR="001B1F34">
        <w:rPr>
          <w:rFonts w:cs="Arial"/>
        </w:rPr>
        <w:t>—</w:t>
      </w:r>
      <w:r w:rsidRPr="005E3B37">
        <w:rPr>
          <w:rFonts w:cs="Arial"/>
        </w:rPr>
        <w:t xml:space="preserve"> including assessment needs. For learners who are disabled under the provisions of the Equality Act 2010, a reasonable adjustment might be required to compensate for a substantial disadvantage but there may be other adjustments that need to be made </w:t>
      </w:r>
      <w:proofErr w:type="gramStart"/>
      <w:r w:rsidRPr="005E3B37">
        <w:rPr>
          <w:rFonts w:cs="Arial"/>
        </w:rPr>
        <w:t>in order to</w:t>
      </w:r>
      <w:proofErr w:type="gramEnd"/>
      <w:r w:rsidRPr="005E3B37">
        <w:rPr>
          <w:rFonts w:cs="Arial"/>
        </w:rPr>
        <w:t xml:space="preserve"> meet their individual needs.</w:t>
      </w:r>
    </w:p>
    <w:p w14:paraId="0C8F1775" w14:textId="77777777" w:rsidR="001B1F34" w:rsidRDefault="001B1F34" w:rsidP="003F7129">
      <w:pPr>
        <w:rPr>
          <w:rFonts w:cs="Arial"/>
        </w:rPr>
      </w:pPr>
    </w:p>
    <w:p w14:paraId="118CF79F" w14:textId="77777777" w:rsidR="00783F03" w:rsidRDefault="003F7129" w:rsidP="00783F03">
      <w:pPr>
        <w:rPr>
          <w:rFonts w:cs="Arial"/>
        </w:rPr>
      </w:pPr>
      <w:r>
        <w:rPr>
          <w:rFonts w:cs="Arial"/>
        </w:rPr>
        <w:t xml:space="preserve">SQA has guidance and a process in place for reasonable adjustment. </w:t>
      </w:r>
      <w:r w:rsidR="00783F03">
        <w:rPr>
          <w:rFonts w:cs="Arial"/>
        </w:rPr>
        <w:t xml:space="preserve">Details can be found in SQA’s </w:t>
      </w:r>
      <w:r w:rsidR="00783F03" w:rsidRPr="00751CA4">
        <w:rPr>
          <w:rFonts w:cs="Arial"/>
          <w:i/>
        </w:rPr>
        <w:t>Guide to Reasonable Adjustments in End Point Assessment</w:t>
      </w:r>
      <w:r w:rsidR="00783F03">
        <w:rPr>
          <w:rFonts w:cs="Arial"/>
        </w:rPr>
        <w:t xml:space="preserve">. Please </w:t>
      </w:r>
      <w:r w:rsidR="00783F03" w:rsidRPr="00B2062F">
        <w:rPr>
          <w:rFonts w:cs="Arial"/>
        </w:rPr>
        <w:t>contac</w:t>
      </w:r>
      <w:r w:rsidR="00783F03" w:rsidRPr="0080057C">
        <w:rPr>
          <w:rFonts w:cs="Arial"/>
        </w:rPr>
        <w:t xml:space="preserve">t </w:t>
      </w:r>
      <w:hyperlink r:id="rId10" w:history="1">
        <w:r w:rsidR="00783F03" w:rsidRPr="0080057C">
          <w:rPr>
            <w:rStyle w:val="Hyperlink"/>
            <w:rFonts w:cs="Arial"/>
          </w:rPr>
          <w:t>epa@sqa.org.uk</w:t>
        </w:r>
      </w:hyperlink>
      <w:r w:rsidR="00783F03">
        <w:rPr>
          <w:rFonts w:cs="Arial"/>
        </w:rPr>
        <w:t xml:space="preserve"> for details.</w:t>
      </w:r>
    </w:p>
    <w:p w14:paraId="680448FB" w14:textId="77777777" w:rsidR="00783F03" w:rsidRDefault="00783F03" w:rsidP="00783F03">
      <w:pPr>
        <w:rPr>
          <w:rFonts w:cs="Arial"/>
        </w:rPr>
      </w:pPr>
    </w:p>
    <w:p w14:paraId="1A72164D" w14:textId="77777777" w:rsidR="006967F1" w:rsidRPr="009F032D" w:rsidRDefault="006967F1" w:rsidP="009F032D">
      <w:r w:rsidRPr="009F032D">
        <w:br w:type="page"/>
      </w:r>
    </w:p>
    <w:p w14:paraId="25CE34EE" w14:textId="77777777" w:rsidR="006967F1" w:rsidRDefault="006967F1" w:rsidP="009F032D">
      <w:pPr>
        <w:pStyle w:val="History"/>
      </w:pPr>
      <w:r w:rsidRPr="009F032D">
        <w:lastRenderedPageBreak/>
        <w:t>History of changes to specification</w:t>
      </w:r>
    </w:p>
    <w:tbl>
      <w:tblPr>
        <w:tblStyle w:val="TableGrid"/>
        <w:tblpPr w:leftFromText="180" w:rightFromText="180" w:vertAnchor="text" w:horzAnchor="margin" w:tblpY="3"/>
        <w:tblW w:w="0" w:type="auto"/>
        <w:tblLook w:val="04A0" w:firstRow="1" w:lastRow="0" w:firstColumn="1" w:lastColumn="0" w:noHBand="0" w:noVBand="1"/>
      </w:tblPr>
      <w:tblGrid>
        <w:gridCol w:w="1367"/>
        <w:gridCol w:w="5893"/>
        <w:gridCol w:w="1756"/>
      </w:tblGrid>
      <w:tr w:rsidR="009F032D" w:rsidRPr="00F96C92" w14:paraId="26DAAB3A" w14:textId="77777777" w:rsidTr="0057041F">
        <w:trPr>
          <w:trHeight w:val="340"/>
        </w:trPr>
        <w:tc>
          <w:tcPr>
            <w:tcW w:w="1367" w:type="dxa"/>
            <w:shd w:val="clear" w:color="auto" w:fill="BFBFBF" w:themeFill="background1" w:themeFillShade="BF"/>
            <w:vAlign w:val="center"/>
          </w:tcPr>
          <w:p w14:paraId="72D167B3" w14:textId="77777777" w:rsidR="009F032D" w:rsidRPr="00F96C92" w:rsidRDefault="009F032D" w:rsidP="0057041F">
            <w:pPr>
              <w:rPr>
                <w:rFonts w:cs="Arial"/>
                <w:b/>
              </w:rPr>
            </w:pPr>
            <w:r w:rsidRPr="00F96C92">
              <w:rPr>
                <w:rFonts w:cs="Arial"/>
                <w:b/>
              </w:rPr>
              <w:t>Version</w:t>
            </w:r>
          </w:p>
        </w:tc>
        <w:tc>
          <w:tcPr>
            <w:tcW w:w="5893" w:type="dxa"/>
            <w:shd w:val="clear" w:color="auto" w:fill="BFBFBF" w:themeFill="background1" w:themeFillShade="BF"/>
            <w:vAlign w:val="center"/>
          </w:tcPr>
          <w:p w14:paraId="668424AD" w14:textId="77777777" w:rsidR="009F032D" w:rsidRPr="00F96C92" w:rsidRDefault="009F032D" w:rsidP="0057041F">
            <w:pPr>
              <w:jc w:val="center"/>
              <w:rPr>
                <w:rFonts w:cs="Arial"/>
                <w:b/>
              </w:rPr>
            </w:pPr>
            <w:r w:rsidRPr="00F96C92">
              <w:rPr>
                <w:rFonts w:cs="Arial"/>
                <w:b/>
              </w:rPr>
              <w:t xml:space="preserve">Description of </w:t>
            </w:r>
            <w:r>
              <w:rPr>
                <w:rFonts w:cs="Arial"/>
                <w:b/>
              </w:rPr>
              <w:t>c</w:t>
            </w:r>
            <w:r w:rsidRPr="00F96C92">
              <w:rPr>
                <w:rFonts w:cs="Arial"/>
                <w:b/>
              </w:rPr>
              <w:t>hange</w:t>
            </w:r>
          </w:p>
        </w:tc>
        <w:tc>
          <w:tcPr>
            <w:tcW w:w="1756" w:type="dxa"/>
            <w:shd w:val="clear" w:color="auto" w:fill="BFBFBF" w:themeFill="background1" w:themeFillShade="BF"/>
            <w:vAlign w:val="center"/>
          </w:tcPr>
          <w:p w14:paraId="767FFB5A" w14:textId="77777777" w:rsidR="009F032D" w:rsidRPr="00F96C92" w:rsidRDefault="009F032D" w:rsidP="0057041F">
            <w:pPr>
              <w:jc w:val="center"/>
              <w:rPr>
                <w:rFonts w:cs="Arial"/>
                <w:b/>
              </w:rPr>
            </w:pPr>
            <w:r w:rsidRPr="00F96C92">
              <w:rPr>
                <w:rFonts w:cs="Arial"/>
                <w:b/>
              </w:rPr>
              <w:t>Date</w:t>
            </w:r>
          </w:p>
        </w:tc>
      </w:tr>
      <w:tr w:rsidR="00FE7AF6" w:rsidRPr="00F96C92" w14:paraId="2A075584" w14:textId="77777777" w:rsidTr="0057041F">
        <w:tc>
          <w:tcPr>
            <w:tcW w:w="1367" w:type="dxa"/>
          </w:tcPr>
          <w:p w14:paraId="26945930" w14:textId="749BCAAA" w:rsidR="00FE7AF6" w:rsidRPr="006D06DB" w:rsidRDefault="00FE7AF6" w:rsidP="00E83CA2">
            <w:pPr>
              <w:jc w:val="center"/>
              <w:rPr>
                <w:rFonts w:cs="Arial"/>
                <w:sz w:val="22"/>
              </w:rPr>
            </w:pPr>
          </w:p>
        </w:tc>
        <w:tc>
          <w:tcPr>
            <w:tcW w:w="5893" w:type="dxa"/>
          </w:tcPr>
          <w:p w14:paraId="242E490D" w14:textId="7E149983" w:rsidR="00FC048C" w:rsidRPr="006D06DB" w:rsidRDefault="00FC048C" w:rsidP="00FE7AF6">
            <w:pPr>
              <w:rPr>
                <w:rFonts w:cs="Arial"/>
                <w:sz w:val="22"/>
              </w:rPr>
            </w:pPr>
          </w:p>
        </w:tc>
        <w:tc>
          <w:tcPr>
            <w:tcW w:w="1756" w:type="dxa"/>
          </w:tcPr>
          <w:p w14:paraId="1EB53D8F" w14:textId="77524241" w:rsidR="00FE7AF6" w:rsidRPr="006D06DB" w:rsidRDefault="00FE7AF6" w:rsidP="00FE7AF6">
            <w:pPr>
              <w:rPr>
                <w:rFonts w:cs="Arial"/>
                <w:sz w:val="22"/>
              </w:rPr>
            </w:pPr>
          </w:p>
        </w:tc>
      </w:tr>
      <w:tr w:rsidR="00FE7AF6" w:rsidRPr="00F96C92" w14:paraId="2D3EFFF6" w14:textId="77777777" w:rsidTr="0057041F">
        <w:tc>
          <w:tcPr>
            <w:tcW w:w="1367" w:type="dxa"/>
          </w:tcPr>
          <w:p w14:paraId="2088AD47" w14:textId="29C4BEB6" w:rsidR="00FE7AF6" w:rsidRPr="006D06DB" w:rsidRDefault="00FE7AF6" w:rsidP="00E83CA2">
            <w:pPr>
              <w:jc w:val="center"/>
              <w:rPr>
                <w:rFonts w:cs="Arial"/>
                <w:sz w:val="22"/>
              </w:rPr>
            </w:pPr>
          </w:p>
        </w:tc>
        <w:tc>
          <w:tcPr>
            <w:tcW w:w="5893" w:type="dxa"/>
          </w:tcPr>
          <w:p w14:paraId="366C35D0" w14:textId="41965761" w:rsidR="00FE7AF6" w:rsidRPr="006D06DB" w:rsidRDefault="00FE7AF6" w:rsidP="00FE7AF6">
            <w:pPr>
              <w:rPr>
                <w:rFonts w:cs="Arial"/>
                <w:sz w:val="22"/>
              </w:rPr>
            </w:pPr>
          </w:p>
        </w:tc>
        <w:tc>
          <w:tcPr>
            <w:tcW w:w="1756" w:type="dxa"/>
          </w:tcPr>
          <w:p w14:paraId="70594F2A" w14:textId="3FA2ED38" w:rsidR="00FE7AF6" w:rsidRPr="006D06DB" w:rsidRDefault="00FE7AF6" w:rsidP="00FE7AF6">
            <w:pPr>
              <w:rPr>
                <w:rFonts w:cs="Arial"/>
                <w:sz w:val="22"/>
              </w:rPr>
            </w:pPr>
          </w:p>
        </w:tc>
      </w:tr>
      <w:tr w:rsidR="009F032D" w:rsidRPr="00F96C92" w14:paraId="1C5E41BF" w14:textId="77777777" w:rsidTr="0057041F">
        <w:tc>
          <w:tcPr>
            <w:tcW w:w="1367" w:type="dxa"/>
          </w:tcPr>
          <w:p w14:paraId="23B49B35" w14:textId="5DB2555C" w:rsidR="009F032D" w:rsidRPr="006D06DB" w:rsidRDefault="009F032D" w:rsidP="0057041F">
            <w:pPr>
              <w:rPr>
                <w:rFonts w:cs="Arial"/>
                <w:sz w:val="22"/>
              </w:rPr>
            </w:pPr>
          </w:p>
        </w:tc>
        <w:tc>
          <w:tcPr>
            <w:tcW w:w="5893" w:type="dxa"/>
          </w:tcPr>
          <w:p w14:paraId="62B311D9" w14:textId="14553574" w:rsidR="009F032D" w:rsidRPr="006D06DB" w:rsidRDefault="009F032D" w:rsidP="0057041F">
            <w:pPr>
              <w:rPr>
                <w:rFonts w:cs="Arial"/>
                <w:sz w:val="22"/>
              </w:rPr>
            </w:pPr>
          </w:p>
        </w:tc>
        <w:tc>
          <w:tcPr>
            <w:tcW w:w="1756" w:type="dxa"/>
          </w:tcPr>
          <w:p w14:paraId="0AC0AA9F" w14:textId="23F04C5A" w:rsidR="009F032D" w:rsidRPr="006D06DB" w:rsidRDefault="009F032D" w:rsidP="0057041F">
            <w:pPr>
              <w:rPr>
                <w:rFonts w:cs="Arial"/>
                <w:sz w:val="22"/>
              </w:rPr>
            </w:pPr>
          </w:p>
        </w:tc>
      </w:tr>
      <w:tr w:rsidR="009F032D" w:rsidRPr="00F96C92" w14:paraId="5AF26BE8" w14:textId="77777777" w:rsidTr="0057041F">
        <w:tc>
          <w:tcPr>
            <w:tcW w:w="1367" w:type="dxa"/>
          </w:tcPr>
          <w:p w14:paraId="670D07C3" w14:textId="77777777" w:rsidR="009F032D" w:rsidRDefault="009F032D" w:rsidP="0057041F">
            <w:pPr>
              <w:rPr>
                <w:rFonts w:cs="Arial"/>
                <w:sz w:val="22"/>
              </w:rPr>
            </w:pPr>
          </w:p>
          <w:p w14:paraId="79EFB9B3" w14:textId="77777777" w:rsidR="009F032D" w:rsidRPr="006D06DB" w:rsidRDefault="009F032D" w:rsidP="0057041F">
            <w:pPr>
              <w:rPr>
                <w:rFonts w:cs="Arial"/>
                <w:sz w:val="22"/>
              </w:rPr>
            </w:pPr>
          </w:p>
        </w:tc>
        <w:tc>
          <w:tcPr>
            <w:tcW w:w="5893" w:type="dxa"/>
          </w:tcPr>
          <w:p w14:paraId="7CB3FD83" w14:textId="77777777" w:rsidR="009F032D" w:rsidRPr="006D06DB" w:rsidRDefault="009F032D" w:rsidP="0057041F">
            <w:pPr>
              <w:rPr>
                <w:rFonts w:cs="Arial"/>
                <w:sz w:val="22"/>
              </w:rPr>
            </w:pPr>
          </w:p>
        </w:tc>
        <w:tc>
          <w:tcPr>
            <w:tcW w:w="1756" w:type="dxa"/>
          </w:tcPr>
          <w:p w14:paraId="2011839A" w14:textId="77777777" w:rsidR="009F032D" w:rsidRPr="006D06DB" w:rsidRDefault="009F032D" w:rsidP="0057041F">
            <w:pPr>
              <w:rPr>
                <w:rFonts w:cs="Arial"/>
                <w:sz w:val="22"/>
              </w:rPr>
            </w:pPr>
          </w:p>
        </w:tc>
      </w:tr>
      <w:tr w:rsidR="009F032D" w:rsidRPr="00F96C92" w14:paraId="0E63BA27" w14:textId="77777777" w:rsidTr="0057041F">
        <w:tc>
          <w:tcPr>
            <w:tcW w:w="1367" w:type="dxa"/>
          </w:tcPr>
          <w:p w14:paraId="21228FA1" w14:textId="77777777" w:rsidR="009F032D" w:rsidRDefault="009F032D" w:rsidP="0057041F">
            <w:pPr>
              <w:rPr>
                <w:rFonts w:cs="Arial"/>
                <w:sz w:val="22"/>
              </w:rPr>
            </w:pPr>
          </w:p>
          <w:p w14:paraId="45ECDFFD" w14:textId="77777777" w:rsidR="009F032D" w:rsidRPr="006D06DB" w:rsidRDefault="009F032D" w:rsidP="0057041F">
            <w:pPr>
              <w:rPr>
                <w:rFonts w:cs="Arial"/>
                <w:sz w:val="22"/>
              </w:rPr>
            </w:pPr>
          </w:p>
        </w:tc>
        <w:tc>
          <w:tcPr>
            <w:tcW w:w="5893" w:type="dxa"/>
          </w:tcPr>
          <w:p w14:paraId="2B59D836" w14:textId="77777777" w:rsidR="009F032D" w:rsidRPr="006D06DB" w:rsidRDefault="009F032D" w:rsidP="0057041F">
            <w:pPr>
              <w:rPr>
                <w:rFonts w:cs="Arial"/>
                <w:sz w:val="22"/>
              </w:rPr>
            </w:pPr>
          </w:p>
        </w:tc>
        <w:tc>
          <w:tcPr>
            <w:tcW w:w="1756" w:type="dxa"/>
          </w:tcPr>
          <w:p w14:paraId="30C8474A" w14:textId="77777777" w:rsidR="009F032D" w:rsidRPr="006D06DB" w:rsidRDefault="009F032D" w:rsidP="0057041F">
            <w:pPr>
              <w:rPr>
                <w:rFonts w:cs="Arial"/>
                <w:sz w:val="22"/>
              </w:rPr>
            </w:pPr>
          </w:p>
        </w:tc>
      </w:tr>
      <w:tr w:rsidR="009F032D" w:rsidRPr="00F96C92" w14:paraId="0DE71E3E" w14:textId="77777777" w:rsidTr="0057041F">
        <w:tc>
          <w:tcPr>
            <w:tcW w:w="1367" w:type="dxa"/>
          </w:tcPr>
          <w:p w14:paraId="22E91C99" w14:textId="77777777" w:rsidR="009F032D" w:rsidRDefault="009F032D" w:rsidP="0057041F">
            <w:pPr>
              <w:rPr>
                <w:rFonts w:cs="Arial"/>
                <w:sz w:val="22"/>
              </w:rPr>
            </w:pPr>
          </w:p>
          <w:p w14:paraId="63FAD66C" w14:textId="77777777" w:rsidR="009F032D" w:rsidRDefault="009F032D" w:rsidP="0057041F">
            <w:pPr>
              <w:rPr>
                <w:rFonts w:cs="Arial"/>
                <w:sz w:val="22"/>
              </w:rPr>
            </w:pPr>
          </w:p>
        </w:tc>
        <w:tc>
          <w:tcPr>
            <w:tcW w:w="5893" w:type="dxa"/>
          </w:tcPr>
          <w:p w14:paraId="2900D9F5" w14:textId="77777777" w:rsidR="009F032D" w:rsidRPr="006D06DB" w:rsidRDefault="009F032D" w:rsidP="0057041F">
            <w:pPr>
              <w:rPr>
                <w:rFonts w:cs="Arial"/>
                <w:sz w:val="22"/>
              </w:rPr>
            </w:pPr>
          </w:p>
        </w:tc>
        <w:tc>
          <w:tcPr>
            <w:tcW w:w="1756" w:type="dxa"/>
          </w:tcPr>
          <w:p w14:paraId="20B654FC" w14:textId="77777777" w:rsidR="009F032D" w:rsidRPr="006D06DB" w:rsidRDefault="009F032D" w:rsidP="0057041F">
            <w:pPr>
              <w:rPr>
                <w:rFonts w:cs="Arial"/>
                <w:sz w:val="22"/>
              </w:rPr>
            </w:pPr>
          </w:p>
        </w:tc>
      </w:tr>
      <w:tr w:rsidR="009F032D" w:rsidRPr="00F96C92" w14:paraId="5AA4017A" w14:textId="77777777" w:rsidTr="0057041F">
        <w:tc>
          <w:tcPr>
            <w:tcW w:w="1367" w:type="dxa"/>
          </w:tcPr>
          <w:p w14:paraId="767FEA11" w14:textId="77777777" w:rsidR="009F032D" w:rsidRDefault="009F032D" w:rsidP="0057041F">
            <w:pPr>
              <w:rPr>
                <w:rFonts w:cs="Arial"/>
                <w:sz w:val="22"/>
              </w:rPr>
            </w:pPr>
          </w:p>
          <w:p w14:paraId="24437B33" w14:textId="77777777" w:rsidR="009F032D" w:rsidRDefault="009F032D" w:rsidP="0057041F">
            <w:pPr>
              <w:rPr>
                <w:rFonts w:cs="Arial"/>
                <w:sz w:val="22"/>
              </w:rPr>
            </w:pPr>
          </w:p>
        </w:tc>
        <w:tc>
          <w:tcPr>
            <w:tcW w:w="5893" w:type="dxa"/>
          </w:tcPr>
          <w:p w14:paraId="4BDA1218" w14:textId="77777777" w:rsidR="009F032D" w:rsidRPr="006D06DB" w:rsidRDefault="009F032D" w:rsidP="0057041F">
            <w:pPr>
              <w:rPr>
                <w:rFonts w:cs="Arial"/>
                <w:sz w:val="22"/>
              </w:rPr>
            </w:pPr>
          </w:p>
        </w:tc>
        <w:tc>
          <w:tcPr>
            <w:tcW w:w="1756" w:type="dxa"/>
          </w:tcPr>
          <w:p w14:paraId="07F4EFE6" w14:textId="77777777" w:rsidR="009F032D" w:rsidRPr="006D06DB" w:rsidRDefault="009F032D" w:rsidP="0057041F">
            <w:pPr>
              <w:rPr>
                <w:rFonts w:cs="Arial"/>
                <w:sz w:val="22"/>
              </w:rPr>
            </w:pPr>
          </w:p>
        </w:tc>
      </w:tr>
    </w:tbl>
    <w:p w14:paraId="293BEFA4" w14:textId="3F2E8017" w:rsidR="00B568AA" w:rsidRDefault="00B568AA" w:rsidP="002729A5"/>
    <w:p w14:paraId="75F4D329" w14:textId="3A207043" w:rsidR="00B568AA" w:rsidRDefault="00B568AA" w:rsidP="002729A5"/>
    <w:p w14:paraId="097F9B3A" w14:textId="0ED02D87" w:rsidR="00B568AA" w:rsidRDefault="00B568AA" w:rsidP="002729A5"/>
    <w:p w14:paraId="4D801EA8" w14:textId="54ADEEC9" w:rsidR="00B03C8A" w:rsidRDefault="00B03C8A" w:rsidP="00B03C8A">
      <w:r>
        <w:t>P</w:t>
      </w:r>
      <w:r w:rsidR="00C10C42">
        <w:t>ublication date</w:t>
      </w:r>
      <w:r>
        <w:t xml:space="preserve">: </w:t>
      </w:r>
      <w:r w:rsidR="00483438">
        <w:t>August</w:t>
      </w:r>
      <w:r w:rsidR="00FE7AF6">
        <w:t xml:space="preserve"> 20</w:t>
      </w:r>
      <w:r w:rsidR="00AA7574">
        <w:t>24</w:t>
      </w:r>
    </w:p>
    <w:p w14:paraId="67AA313D" w14:textId="6DFB533B" w:rsidR="00C10C42" w:rsidRDefault="00C10C42" w:rsidP="00B03C8A"/>
    <w:p w14:paraId="5DB4EAEE" w14:textId="2FAE89E9" w:rsidR="00C10C42" w:rsidRDefault="00C10C42" w:rsidP="00B03C8A">
      <w:r>
        <w:t xml:space="preserve">Version: </w:t>
      </w:r>
      <w:r w:rsidR="00FE7AF6">
        <w:t>0</w:t>
      </w:r>
      <w:r w:rsidR="00AA7574">
        <w:t>1</w:t>
      </w:r>
    </w:p>
    <w:p w14:paraId="2EFBF8D6" w14:textId="77777777" w:rsidR="00C10C42" w:rsidRPr="00B03C8A" w:rsidRDefault="00C10C42" w:rsidP="00B03C8A"/>
    <w:p w14:paraId="12396D2C" w14:textId="25BD779D" w:rsidR="00B568AA" w:rsidRDefault="00B568AA" w:rsidP="002729A5"/>
    <w:p w14:paraId="34EFEEC5" w14:textId="3DB15903" w:rsidR="00E07E6E" w:rsidRPr="00B03C8A" w:rsidRDefault="00E07E6E" w:rsidP="00E07E6E">
      <w:r w:rsidRPr="00B03C8A">
        <w:t xml:space="preserve">© Scottish Qualifications Authority </w:t>
      </w:r>
      <w:r>
        <w:t>201</w:t>
      </w:r>
      <w:r w:rsidR="00D84E80">
        <w:t>8</w:t>
      </w:r>
    </w:p>
    <w:p w14:paraId="70A27DE6" w14:textId="7B7132DB" w:rsidR="00E07E6E" w:rsidRDefault="00E07E6E" w:rsidP="002729A5"/>
    <w:p w14:paraId="4F2DB232" w14:textId="5F00A180" w:rsidR="00B03C8A" w:rsidRPr="00B03C8A" w:rsidRDefault="00C10C42" w:rsidP="00B03C8A">
      <w:r>
        <w:t>This publication may be reproduced in whole or in part for educational purposes provided that no profit is derived from reproduction and that, if reproduced in part, the source is acknowledged.</w:t>
      </w:r>
    </w:p>
    <w:sectPr w:rsidR="00B03C8A" w:rsidRPr="00B03C8A" w:rsidSect="009F032D">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4C32A" w14:textId="77777777" w:rsidR="0050244B" w:rsidRDefault="0050244B" w:rsidP="00842CC5">
      <w:r>
        <w:separator/>
      </w:r>
    </w:p>
  </w:endnote>
  <w:endnote w:type="continuationSeparator" w:id="0">
    <w:p w14:paraId="1840AEFA" w14:textId="77777777" w:rsidR="0050244B" w:rsidRDefault="0050244B" w:rsidP="0084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DCA8" w14:textId="61225F18" w:rsidR="00842CC5" w:rsidRPr="001B1F34" w:rsidRDefault="00D81B4F" w:rsidP="009F032D">
    <w:pPr>
      <w:pStyle w:val="Footer"/>
      <w:pBdr>
        <w:top w:val="single" w:sz="4" w:space="1" w:color="auto"/>
      </w:pBdr>
      <w:tabs>
        <w:tab w:val="right" w:pos="9070"/>
      </w:tabs>
    </w:pPr>
    <w:r>
      <w:t>Level 6</w:t>
    </w:r>
    <w:r w:rsidR="00C10C42">
      <w:t xml:space="preserve"> End Point Assessment for </w:t>
    </w:r>
    <w:r w:rsidR="00C10C42" w:rsidRPr="00C437BE">
      <w:t>Licensed</w:t>
    </w:r>
    <w:r w:rsidR="00C10C42">
      <w:t xml:space="preserve"> </w:t>
    </w:r>
    <w:r w:rsidR="00856382">
      <w:t>Probate Practitioner</w:t>
    </w:r>
    <w:r w:rsidR="00E212CF">
      <w:tab/>
    </w:r>
    <w:r w:rsidR="00E212CF" w:rsidRPr="00E212CF">
      <w:fldChar w:fldCharType="begin"/>
    </w:r>
    <w:r w:rsidR="00E212CF" w:rsidRPr="00E212CF">
      <w:instrText xml:space="preserve"> PAGE   \* MERGEFORMAT </w:instrText>
    </w:r>
    <w:r w:rsidR="00E212CF" w:rsidRPr="00E212CF">
      <w:fldChar w:fldCharType="separate"/>
    </w:r>
    <w:r w:rsidR="00174906">
      <w:rPr>
        <w:noProof/>
      </w:rPr>
      <w:t>4</w:t>
    </w:r>
    <w:r w:rsidR="00E212CF" w:rsidRPr="00E212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EFC1" w14:textId="77777777" w:rsidR="0050244B" w:rsidRDefault="0050244B" w:rsidP="00842CC5">
      <w:r>
        <w:separator/>
      </w:r>
    </w:p>
  </w:footnote>
  <w:footnote w:type="continuationSeparator" w:id="0">
    <w:p w14:paraId="145A2511" w14:textId="77777777" w:rsidR="0050244B" w:rsidRDefault="0050244B" w:rsidP="00842CC5">
      <w:r>
        <w:continuationSeparator/>
      </w:r>
    </w:p>
  </w:footnote>
  <w:footnote w:id="1">
    <w:p w14:paraId="1010B01F" w14:textId="00D0BDEE" w:rsidR="002752E7" w:rsidRDefault="002752E7">
      <w:pPr>
        <w:pStyle w:val="FootnoteText"/>
      </w:pPr>
      <w:r>
        <w:rPr>
          <w:rStyle w:val="FootnoteReference"/>
        </w:rPr>
        <w:footnoteRef/>
      </w:r>
      <w:r>
        <w:t xml:space="preserve"> See Gateway information</w:t>
      </w:r>
      <w:r w:rsidR="004D16A2">
        <w:t xml:space="preserve"> under the ‘EPA Plan’ section of the website referred to in the General Information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D2A9E9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1E28CA"/>
    <w:multiLevelType w:val="hybridMultilevel"/>
    <w:tmpl w:val="FC40B734"/>
    <w:lvl w:ilvl="0" w:tplc="0FCEBE6E">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AE0B9D"/>
    <w:multiLevelType w:val="hybridMultilevel"/>
    <w:tmpl w:val="6644C928"/>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27F1"/>
    <w:multiLevelType w:val="hybridMultilevel"/>
    <w:tmpl w:val="EA067B5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56F9B"/>
    <w:multiLevelType w:val="hybridMultilevel"/>
    <w:tmpl w:val="BC8030D4"/>
    <w:lvl w:ilvl="0" w:tplc="FD94C81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7E082F"/>
    <w:multiLevelType w:val="hybridMultilevel"/>
    <w:tmpl w:val="4F7A8278"/>
    <w:lvl w:ilvl="0" w:tplc="0FCEBE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7377B9"/>
    <w:multiLevelType w:val="hybridMultilevel"/>
    <w:tmpl w:val="B95699B0"/>
    <w:lvl w:ilvl="0" w:tplc="5AB68F4E">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278F0"/>
    <w:multiLevelType w:val="hybridMultilevel"/>
    <w:tmpl w:val="B3B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6622"/>
    <w:multiLevelType w:val="hybridMultilevel"/>
    <w:tmpl w:val="E04EA4F0"/>
    <w:lvl w:ilvl="0" w:tplc="37285B92">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93C132D"/>
    <w:multiLevelType w:val="hybridMultilevel"/>
    <w:tmpl w:val="900EE8D6"/>
    <w:lvl w:ilvl="0" w:tplc="DF8A3D54">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D346AE"/>
    <w:multiLevelType w:val="hybridMultilevel"/>
    <w:tmpl w:val="9D80B21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6F2AD8"/>
    <w:multiLevelType w:val="hybridMultilevel"/>
    <w:tmpl w:val="C79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73C3F"/>
    <w:multiLevelType w:val="hybridMultilevel"/>
    <w:tmpl w:val="D9EA6BE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E2C07"/>
    <w:multiLevelType w:val="hybridMultilevel"/>
    <w:tmpl w:val="9112D192"/>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E2CD0"/>
    <w:multiLevelType w:val="hybridMultilevel"/>
    <w:tmpl w:val="B2BA0E2E"/>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93363"/>
    <w:multiLevelType w:val="hybridMultilevel"/>
    <w:tmpl w:val="2B92FD88"/>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6" w15:restartNumberingAfterBreak="0">
    <w:nsid w:val="619F4D73"/>
    <w:multiLevelType w:val="hybridMultilevel"/>
    <w:tmpl w:val="18ACF56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44BFA"/>
    <w:multiLevelType w:val="hybridMultilevel"/>
    <w:tmpl w:val="F456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12992"/>
    <w:multiLevelType w:val="hybridMultilevel"/>
    <w:tmpl w:val="E76CACD8"/>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02961"/>
    <w:multiLevelType w:val="hybridMultilevel"/>
    <w:tmpl w:val="6960FEC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165921">
    <w:abstractNumId w:val="14"/>
  </w:num>
  <w:num w:numId="2" w16cid:durableId="1089155914">
    <w:abstractNumId w:val="12"/>
  </w:num>
  <w:num w:numId="3" w16cid:durableId="478038338">
    <w:abstractNumId w:val="16"/>
  </w:num>
  <w:num w:numId="4" w16cid:durableId="981737585">
    <w:abstractNumId w:val="6"/>
  </w:num>
  <w:num w:numId="5" w16cid:durableId="1840346340">
    <w:abstractNumId w:val="19"/>
  </w:num>
  <w:num w:numId="6" w16cid:durableId="1694185740">
    <w:abstractNumId w:val="4"/>
  </w:num>
  <w:num w:numId="7" w16cid:durableId="973605679">
    <w:abstractNumId w:val="5"/>
  </w:num>
  <w:num w:numId="8" w16cid:durableId="130487356">
    <w:abstractNumId w:val="1"/>
  </w:num>
  <w:num w:numId="9" w16cid:durableId="1428501981">
    <w:abstractNumId w:val="13"/>
  </w:num>
  <w:num w:numId="10" w16cid:durableId="1016923454">
    <w:abstractNumId w:val="18"/>
  </w:num>
  <w:num w:numId="11" w16cid:durableId="1216115860">
    <w:abstractNumId w:val="15"/>
  </w:num>
  <w:num w:numId="12" w16cid:durableId="972558999">
    <w:abstractNumId w:val="10"/>
  </w:num>
  <w:num w:numId="13" w16cid:durableId="548954549">
    <w:abstractNumId w:val="9"/>
  </w:num>
  <w:num w:numId="14" w16cid:durableId="1193765779">
    <w:abstractNumId w:val="6"/>
  </w:num>
  <w:num w:numId="15" w16cid:durableId="230818119">
    <w:abstractNumId w:val="1"/>
  </w:num>
  <w:num w:numId="16" w16cid:durableId="1840265618">
    <w:abstractNumId w:val="6"/>
  </w:num>
  <w:num w:numId="17" w16cid:durableId="540946310">
    <w:abstractNumId w:val="1"/>
  </w:num>
  <w:num w:numId="18" w16cid:durableId="1353916967">
    <w:abstractNumId w:val="0"/>
  </w:num>
  <w:num w:numId="19" w16cid:durableId="344209825">
    <w:abstractNumId w:val="3"/>
  </w:num>
  <w:num w:numId="20" w16cid:durableId="1264220841">
    <w:abstractNumId w:val="2"/>
  </w:num>
  <w:num w:numId="21" w16cid:durableId="1472164305">
    <w:abstractNumId w:val="7"/>
  </w:num>
  <w:num w:numId="22" w16cid:durableId="333266760">
    <w:abstractNumId w:val="17"/>
  </w:num>
  <w:num w:numId="23" w16cid:durableId="1824393920">
    <w:abstractNumId w:val="8"/>
  </w:num>
  <w:num w:numId="24" w16cid:durableId="1211266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4E"/>
    <w:rsid w:val="00025F91"/>
    <w:rsid w:val="000522D8"/>
    <w:rsid w:val="00053CE4"/>
    <w:rsid w:val="00063CC2"/>
    <w:rsid w:val="000A4FA6"/>
    <w:rsid w:val="0010487E"/>
    <w:rsid w:val="00114DB1"/>
    <w:rsid w:val="00125D98"/>
    <w:rsid w:val="00131672"/>
    <w:rsid w:val="00132610"/>
    <w:rsid w:val="00140E99"/>
    <w:rsid w:val="00160044"/>
    <w:rsid w:val="001650A6"/>
    <w:rsid w:val="00174906"/>
    <w:rsid w:val="00176ACA"/>
    <w:rsid w:val="001B1F34"/>
    <w:rsid w:val="001C244C"/>
    <w:rsid w:val="001C2F53"/>
    <w:rsid w:val="001E7ECE"/>
    <w:rsid w:val="00204A61"/>
    <w:rsid w:val="002053A1"/>
    <w:rsid w:val="00207966"/>
    <w:rsid w:val="00244C2B"/>
    <w:rsid w:val="002729A5"/>
    <w:rsid w:val="002752E7"/>
    <w:rsid w:val="00275D01"/>
    <w:rsid w:val="002A393A"/>
    <w:rsid w:val="002C2D95"/>
    <w:rsid w:val="002D5783"/>
    <w:rsid w:val="002E4C23"/>
    <w:rsid w:val="003337FC"/>
    <w:rsid w:val="0036595E"/>
    <w:rsid w:val="00392902"/>
    <w:rsid w:val="003A3AE1"/>
    <w:rsid w:val="003B6370"/>
    <w:rsid w:val="003C415C"/>
    <w:rsid w:val="003C4E25"/>
    <w:rsid w:val="003E5E22"/>
    <w:rsid w:val="003F2E25"/>
    <w:rsid w:val="003F5357"/>
    <w:rsid w:val="003F7129"/>
    <w:rsid w:val="00416510"/>
    <w:rsid w:val="0043029B"/>
    <w:rsid w:val="00450D15"/>
    <w:rsid w:val="00483438"/>
    <w:rsid w:val="00497D58"/>
    <w:rsid w:val="004B656C"/>
    <w:rsid w:val="004D16A2"/>
    <w:rsid w:val="004D3496"/>
    <w:rsid w:val="004D5D5A"/>
    <w:rsid w:val="0050244B"/>
    <w:rsid w:val="005316DA"/>
    <w:rsid w:val="005329D8"/>
    <w:rsid w:val="00540201"/>
    <w:rsid w:val="00553987"/>
    <w:rsid w:val="00557C12"/>
    <w:rsid w:val="00557EC0"/>
    <w:rsid w:val="005726B0"/>
    <w:rsid w:val="0058618B"/>
    <w:rsid w:val="00592C3C"/>
    <w:rsid w:val="0059363A"/>
    <w:rsid w:val="005B7C40"/>
    <w:rsid w:val="005C75F6"/>
    <w:rsid w:val="005E5783"/>
    <w:rsid w:val="00614390"/>
    <w:rsid w:val="006248AF"/>
    <w:rsid w:val="006263D1"/>
    <w:rsid w:val="00651F27"/>
    <w:rsid w:val="00666C70"/>
    <w:rsid w:val="00691384"/>
    <w:rsid w:val="006967F1"/>
    <w:rsid w:val="006A4BD0"/>
    <w:rsid w:val="006C23C5"/>
    <w:rsid w:val="006C4520"/>
    <w:rsid w:val="006C53BA"/>
    <w:rsid w:val="006D749A"/>
    <w:rsid w:val="006E4709"/>
    <w:rsid w:val="006F52DE"/>
    <w:rsid w:val="00701DD5"/>
    <w:rsid w:val="00716145"/>
    <w:rsid w:val="0071684E"/>
    <w:rsid w:val="007554ED"/>
    <w:rsid w:val="007628BA"/>
    <w:rsid w:val="00783F03"/>
    <w:rsid w:val="00784F1A"/>
    <w:rsid w:val="00792DD8"/>
    <w:rsid w:val="007F32CE"/>
    <w:rsid w:val="00802EA9"/>
    <w:rsid w:val="00842CC5"/>
    <w:rsid w:val="0084536A"/>
    <w:rsid w:val="00856382"/>
    <w:rsid w:val="00857836"/>
    <w:rsid w:val="00873794"/>
    <w:rsid w:val="008F197A"/>
    <w:rsid w:val="008F33AC"/>
    <w:rsid w:val="0091038B"/>
    <w:rsid w:val="00911546"/>
    <w:rsid w:val="00916CA2"/>
    <w:rsid w:val="00943CCF"/>
    <w:rsid w:val="009A4E1D"/>
    <w:rsid w:val="009B6582"/>
    <w:rsid w:val="009B6968"/>
    <w:rsid w:val="009F032D"/>
    <w:rsid w:val="00A01DDB"/>
    <w:rsid w:val="00A11B76"/>
    <w:rsid w:val="00A14DAD"/>
    <w:rsid w:val="00A31F65"/>
    <w:rsid w:val="00A37AF2"/>
    <w:rsid w:val="00A470CB"/>
    <w:rsid w:val="00A72D50"/>
    <w:rsid w:val="00A810DE"/>
    <w:rsid w:val="00AA591E"/>
    <w:rsid w:val="00AA7574"/>
    <w:rsid w:val="00AC2A28"/>
    <w:rsid w:val="00AC47A5"/>
    <w:rsid w:val="00AE6FBA"/>
    <w:rsid w:val="00AF192B"/>
    <w:rsid w:val="00B03C8A"/>
    <w:rsid w:val="00B07F82"/>
    <w:rsid w:val="00B10E9E"/>
    <w:rsid w:val="00B11CD3"/>
    <w:rsid w:val="00B3339D"/>
    <w:rsid w:val="00B33DB2"/>
    <w:rsid w:val="00B568AA"/>
    <w:rsid w:val="00B9278D"/>
    <w:rsid w:val="00BA24C3"/>
    <w:rsid w:val="00BB1475"/>
    <w:rsid w:val="00BB6119"/>
    <w:rsid w:val="00BB6764"/>
    <w:rsid w:val="00BC3DDD"/>
    <w:rsid w:val="00C07913"/>
    <w:rsid w:val="00C10C42"/>
    <w:rsid w:val="00C13762"/>
    <w:rsid w:val="00C36B7F"/>
    <w:rsid w:val="00C437BE"/>
    <w:rsid w:val="00C53314"/>
    <w:rsid w:val="00C722E1"/>
    <w:rsid w:val="00C74C26"/>
    <w:rsid w:val="00C75216"/>
    <w:rsid w:val="00CD5D16"/>
    <w:rsid w:val="00CE125B"/>
    <w:rsid w:val="00CF6775"/>
    <w:rsid w:val="00D03CAB"/>
    <w:rsid w:val="00D04816"/>
    <w:rsid w:val="00D31CBC"/>
    <w:rsid w:val="00D45384"/>
    <w:rsid w:val="00D501C6"/>
    <w:rsid w:val="00D56553"/>
    <w:rsid w:val="00D81511"/>
    <w:rsid w:val="00D81B4F"/>
    <w:rsid w:val="00D84E80"/>
    <w:rsid w:val="00D9630D"/>
    <w:rsid w:val="00DA0AD6"/>
    <w:rsid w:val="00DB2812"/>
    <w:rsid w:val="00DC1632"/>
    <w:rsid w:val="00DD0AFA"/>
    <w:rsid w:val="00DF1DEC"/>
    <w:rsid w:val="00E07E6E"/>
    <w:rsid w:val="00E210B8"/>
    <w:rsid w:val="00E212CF"/>
    <w:rsid w:val="00E25D40"/>
    <w:rsid w:val="00E70894"/>
    <w:rsid w:val="00E83CA2"/>
    <w:rsid w:val="00EB7E13"/>
    <w:rsid w:val="00EC3A50"/>
    <w:rsid w:val="00ED1394"/>
    <w:rsid w:val="00EE609D"/>
    <w:rsid w:val="00F155C1"/>
    <w:rsid w:val="00F16159"/>
    <w:rsid w:val="00F2107F"/>
    <w:rsid w:val="00F426AC"/>
    <w:rsid w:val="00F72FD0"/>
    <w:rsid w:val="00F878FC"/>
    <w:rsid w:val="00F95065"/>
    <w:rsid w:val="00F9780E"/>
    <w:rsid w:val="00FB145C"/>
    <w:rsid w:val="00FC048C"/>
    <w:rsid w:val="00FC7069"/>
    <w:rsid w:val="00FD02AF"/>
    <w:rsid w:val="00FD04AA"/>
    <w:rsid w:val="00FE7AF6"/>
    <w:rsid w:val="00FF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B8F18"/>
  <w15:chartTrackingRefBased/>
  <w15:docId w15:val="{DCDF4A4C-CEE3-4229-883E-27CD676C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2D"/>
    <w:pPr>
      <w:spacing w:after="0" w:line="240" w:lineRule="auto"/>
    </w:pPr>
    <w:rPr>
      <w:rFonts w:ascii="Arial" w:hAnsi="Arial"/>
      <w:sz w:val="24"/>
    </w:rPr>
  </w:style>
  <w:style w:type="paragraph" w:styleId="Heading1">
    <w:name w:val="heading 1"/>
    <w:next w:val="Normal"/>
    <w:link w:val="Heading1Char"/>
    <w:uiPriority w:val="9"/>
    <w:qFormat/>
    <w:rsid w:val="00A810DE"/>
    <w:pPr>
      <w:keepNext/>
      <w:keepLines/>
      <w:spacing w:after="28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CD5D16"/>
    <w:pPr>
      <w:keepNext/>
      <w:keepLines/>
      <w:spacing w:before="240" w:after="240" w:line="240" w:lineRule="auto"/>
      <w:outlineLvl w:val="1"/>
    </w:pPr>
    <w:rPr>
      <w:rFonts w:ascii="Arial" w:eastAsiaTheme="majorEastAsia" w:hAnsi="Arial" w:cstheme="majorBidi"/>
      <w:b/>
      <w:sz w:val="28"/>
      <w:szCs w:val="26"/>
    </w:rPr>
  </w:style>
  <w:style w:type="paragraph" w:styleId="Heading3">
    <w:name w:val="heading 3"/>
    <w:next w:val="Normal"/>
    <w:link w:val="Heading3Char"/>
    <w:uiPriority w:val="9"/>
    <w:unhideWhenUsed/>
    <w:qFormat/>
    <w:rsid w:val="00CD5D16"/>
    <w:pPr>
      <w:keepNext/>
      <w:keepLines/>
      <w:spacing w:before="240" w:after="120" w:line="240" w:lineRule="auto"/>
      <w:outlineLvl w:val="2"/>
    </w:pPr>
    <w:rPr>
      <w:rFonts w:ascii="Arial" w:eastAsiaTheme="majorEastAsia" w:hAnsi="Arial" w:cstheme="majorBidi"/>
      <w:b/>
      <w:sz w:val="24"/>
      <w:szCs w:val="24"/>
    </w:rPr>
  </w:style>
  <w:style w:type="paragraph" w:styleId="Heading4">
    <w:name w:val="heading 4"/>
    <w:next w:val="Normal"/>
    <w:link w:val="Heading4Char"/>
    <w:uiPriority w:val="9"/>
    <w:unhideWhenUsed/>
    <w:qFormat/>
    <w:rsid w:val="00CD5D16"/>
    <w:pPr>
      <w:keepNext/>
      <w:keepLines/>
      <w:spacing w:before="240" w:after="120" w:line="240" w:lineRule="auto"/>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A810DE"/>
    <w:pPr>
      <w:spacing w:after="0" w:line="240" w:lineRule="auto"/>
    </w:pPr>
    <w:rPr>
      <w:rFonts w:ascii="Arial" w:hAnsi="Arial"/>
      <w:sz w:val="18"/>
    </w:rPr>
  </w:style>
  <w:style w:type="character" w:customStyle="1" w:styleId="FooterChar">
    <w:name w:val="Footer Char"/>
    <w:basedOn w:val="DefaultParagraphFont"/>
    <w:link w:val="Footer"/>
    <w:uiPriority w:val="99"/>
    <w:rsid w:val="00A810DE"/>
    <w:rPr>
      <w:rFonts w:ascii="Arial" w:hAnsi="Arial"/>
      <w:sz w:val="18"/>
    </w:rPr>
  </w:style>
  <w:style w:type="paragraph" w:styleId="FootnoteText">
    <w:name w:val="footnote text"/>
    <w:basedOn w:val="Normal"/>
    <w:link w:val="FootnoteTextChar"/>
    <w:uiPriority w:val="99"/>
    <w:semiHidden/>
    <w:unhideWhenUsed/>
    <w:rsid w:val="00CD5D16"/>
    <w:rPr>
      <w:sz w:val="20"/>
      <w:szCs w:val="20"/>
    </w:rPr>
  </w:style>
  <w:style w:type="character" w:customStyle="1" w:styleId="FootnoteTextChar">
    <w:name w:val="Footnote Text Char"/>
    <w:basedOn w:val="DefaultParagraphFont"/>
    <w:link w:val="FootnoteText"/>
    <w:uiPriority w:val="99"/>
    <w:semiHidden/>
    <w:rsid w:val="00CD5D16"/>
    <w:rPr>
      <w:rFonts w:ascii="Arial" w:hAnsi="Arial"/>
      <w:sz w:val="20"/>
      <w:szCs w:val="20"/>
    </w:rPr>
  </w:style>
  <w:style w:type="character" w:styleId="FootnoteReference">
    <w:name w:val="footnote reference"/>
    <w:basedOn w:val="DefaultParagraphFont"/>
    <w:uiPriority w:val="99"/>
    <w:semiHidden/>
    <w:unhideWhenUsed/>
    <w:rsid w:val="00CD5D16"/>
    <w:rPr>
      <w:vertAlign w:val="superscript"/>
    </w:rPr>
  </w:style>
  <w:style w:type="paragraph" w:styleId="BalloonText">
    <w:name w:val="Balloon Text"/>
    <w:basedOn w:val="Normal"/>
    <w:link w:val="BalloonTextChar"/>
    <w:uiPriority w:val="99"/>
    <w:semiHidden/>
    <w:unhideWhenUsed/>
    <w:rsid w:val="00CD5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D16"/>
    <w:rPr>
      <w:rFonts w:ascii="Segoe UI" w:hAnsi="Segoe UI" w:cs="Segoe UI"/>
      <w:sz w:val="18"/>
      <w:szCs w:val="18"/>
    </w:rPr>
  </w:style>
  <w:style w:type="table" w:styleId="TableGrid">
    <w:name w:val="Table Grid"/>
    <w:basedOn w:val="TableNormal"/>
    <w:uiPriority w:val="59"/>
    <w:rsid w:val="00CD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D16"/>
    <w:rPr>
      <w:color w:val="0000FF" w:themeColor="hyperlink"/>
      <w:u w:val="single"/>
    </w:rPr>
  </w:style>
  <w:style w:type="paragraph" w:customStyle="1" w:styleId="Bullet1">
    <w:name w:val="Bullet 1"/>
    <w:qFormat/>
    <w:rsid w:val="00C437BE"/>
    <w:pPr>
      <w:numPr>
        <w:numId w:val="16"/>
      </w:numPr>
      <w:spacing w:after="60" w:line="240" w:lineRule="auto"/>
      <w:ind w:left="425" w:hanging="425"/>
    </w:pPr>
    <w:rPr>
      <w:rFonts w:ascii="Arial" w:hAnsi="Arial" w:cs="Arial"/>
      <w:sz w:val="24"/>
    </w:rPr>
  </w:style>
  <w:style w:type="paragraph" w:customStyle="1" w:styleId="Bullet2">
    <w:name w:val="Bullet 2"/>
    <w:basedOn w:val="Normal"/>
    <w:qFormat/>
    <w:rsid w:val="00C437BE"/>
    <w:pPr>
      <w:numPr>
        <w:numId w:val="17"/>
      </w:numPr>
      <w:ind w:left="850" w:hanging="425"/>
    </w:pPr>
    <w:rPr>
      <w:rFonts w:cs="Arial"/>
    </w:rPr>
  </w:style>
  <w:style w:type="character" w:customStyle="1" w:styleId="Heading1Char">
    <w:name w:val="Heading 1 Char"/>
    <w:basedOn w:val="DefaultParagraphFont"/>
    <w:link w:val="Heading1"/>
    <w:uiPriority w:val="9"/>
    <w:rsid w:val="00A810DE"/>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D5D1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D5D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D5D16"/>
    <w:rPr>
      <w:rFonts w:ascii="Arial" w:eastAsiaTheme="majorEastAsia" w:hAnsi="Arial" w:cstheme="majorBidi"/>
      <w:b/>
      <w:iCs/>
      <w:sz w:val="24"/>
    </w:rPr>
  </w:style>
  <w:style w:type="paragraph" w:customStyle="1" w:styleId="History">
    <w:name w:val="History"/>
    <w:next w:val="Normal"/>
    <w:qFormat/>
    <w:rsid w:val="009F032D"/>
    <w:pPr>
      <w:spacing w:after="240" w:line="240" w:lineRule="auto"/>
    </w:pPr>
    <w:rPr>
      <w:rFonts w:ascii="Arial" w:eastAsiaTheme="majorEastAsia" w:hAnsi="Arial" w:cstheme="majorBidi"/>
      <w:b/>
      <w:sz w:val="28"/>
      <w:szCs w:val="26"/>
    </w:rPr>
  </w:style>
  <w:style w:type="paragraph" w:styleId="Header">
    <w:name w:val="header"/>
    <w:basedOn w:val="Normal"/>
    <w:link w:val="HeaderChar"/>
    <w:uiPriority w:val="99"/>
    <w:unhideWhenUsed/>
    <w:rsid w:val="00D81B4F"/>
    <w:pPr>
      <w:tabs>
        <w:tab w:val="center" w:pos="4513"/>
        <w:tab w:val="right" w:pos="9026"/>
      </w:tabs>
    </w:pPr>
  </w:style>
  <w:style w:type="character" w:customStyle="1" w:styleId="HeaderChar">
    <w:name w:val="Header Char"/>
    <w:basedOn w:val="DefaultParagraphFont"/>
    <w:link w:val="Header"/>
    <w:uiPriority w:val="99"/>
    <w:rsid w:val="00D81B4F"/>
    <w:rPr>
      <w:rFonts w:ascii="Arial" w:hAnsi="Arial"/>
      <w:sz w:val="24"/>
    </w:rPr>
  </w:style>
  <w:style w:type="paragraph" w:customStyle="1" w:styleId="NumericList1">
    <w:name w:val="Numeric List 1"/>
    <w:qFormat/>
    <w:rsid w:val="002729A5"/>
    <w:pPr>
      <w:spacing w:after="0" w:line="240" w:lineRule="auto"/>
      <w:ind w:left="567" w:hanging="567"/>
    </w:pPr>
    <w:rPr>
      <w:rFonts w:ascii="Arial" w:hAnsi="Arial"/>
      <w:sz w:val="24"/>
    </w:rPr>
  </w:style>
  <w:style w:type="character" w:styleId="CommentReference">
    <w:name w:val="annotation reference"/>
    <w:basedOn w:val="DefaultParagraphFont"/>
    <w:uiPriority w:val="99"/>
    <w:semiHidden/>
    <w:unhideWhenUsed/>
    <w:rsid w:val="00DF1DEC"/>
    <w:rPr>
      <w:sz w:val="16"/>
      <w:szCs w:val="16"/>
    </w:rPr>
  </w:style>
  <w:style w:type="paragraph" w:styleId="CommentText">
    <w:name w:val="annotation text"/>
    <w:basedOn w:val="Normal"/>
    <w:link w:val="CommentTextChar"/>
    <w:uiPriority w:val="99"/>
    <w:unhideWhenUsed/>
    <w:rsid w:val="00DF1DEC"/>
    <w:rPr>
      <w:sz w:val="20"/>
      <w:szCs w:val="20"/>
    </w:rPr>
  </w:style>
  <w:style w:type="character" w:customStyle="1" w:styleId="CommentTextChar">
    <w:name w:val="Comment Text Char"/>
    <w:basedOn w:val="DefaultParagraphFont"/>
    <w:link w:val="CommentText"/>
    <w:uiPriority w:val="99"/>
    <w:rsid w:val="00DF1D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DEC"/>
    <w:rPr>
      <w:b/>
      <w:bCs/>
    </w:rPr>
  </w:style>
  <w:style w:type="character" w:customStyle="1" w:styleId="CommentSubjectChar">
    <w:name w:val="Comment Subject Char"/>
    <w:basedOn w:val="CommentTextChar"/>
    <w:link w:val="CommentSubject"/>
    <w:uiPriority w:val="99"/>
    <w:semiHidden/>
    <w:rsid w:val="00DF1DEC"/>
    <w:rPr>
      <w:rFonts w:ascii="Arial" w:hAnsi="Arial"/>
      <w:b/>
      <w:bCs/>
      <w:sz w:val="20"/>
      <w:szCs w:val="20"/>
    </w:rPr>
  </w:style>
  <w:style w:type="paragraph" w:styleId="Revision">
    <w:name w:val="Revision"/>
    <w:hidden/>
    <w:uiPriority w:val="99"/>
    <w:semiHidden/>
    <w:rsid w:val="00AA7574"/>
    <w:pPr>
      <w:spacing w:after="0" w:line="240" w:lineRule="auto"/>
    </w:pPr>
    <w:rPr>
      <w:rFonts w:ascii="Arial" w:hAnsi="Arial"/>
      <w:sz w:val="24"/>
    </w:rPr>
  </w:style>
  <w:style w:type="paragraph" w:styleId="ListParagraph">
    <w:name w:val="List Paragraph"/>
    <w:basedOn w:val="Normal"/>
    <w:uiPriority w:val="34"/>
    <w:qFormat/>
    <w:rsid w:val="00F9780E"/>
    <w:pPr>
      <w:ind w:left="720"/>
      <w:contextualSpacing/>
    </w:pPr>
  </w:style>
  <w:style w:type="character" w:styleId="FollowedHyperlink">
    <w:name w:val="FollowedHyperlink"/>
    <w:basedOn w:val="DefaultParagraphFont"/>
    <w:uiPriority w:val="99"/>
    <w:semiHidden/>
    <w:unhideWhenUsed/>
    <w:rsid w:val="00BB6119"/>
    <w:rPr>
      <w:color w:val="800080" w:themeColor="followedHyperlink"/>
      <w:u w:val="single"/>
    </w:rPr>
  </w:style>
  <w:style w:type="paragraph" w:styleId="NormalWeb">
    <w:name w:val="Normal (Web)"/>
    <w:basedOn w:val="Normal"/>
    <w:uiPriority w:val="99"/>
    <w:semiHidden/>
    <w:unhideWhenUsed/>
    <w:rsid w:val="009A4E1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274">
      <w:bodyDiv w:val="1"/>
      <w:marLeft w:val="0"/>
      <w:marRight w:val="0"/>
      <w:marTop w:val="0"/>
      <w:marBottom w:val="0"/>
      <w:divBdr>
        <w:top w:val="none" w:sz="0" w:space="0" w:color="auto"/>
        <w:left w:val="none" w:sz="0" w:space="0" w:color="auto"/>
        <w:bottom w:val="none" w:sz="0" w:space="0" w:color="auto"/>
        <w:right w:val="none" w:sz="0" w:space="0" w:color="auto"/>
      </w:divBdr>
    </w:div>
    <w:div w:id="272173547">
      <w:bodyDiv w:val="1"/>
      <w:marLeft w:val="0"/>
      <w:marRight w:val="0"/>
      <w:marTop w:val="0"/>
      <w:marBottom w:val="0"/>
      <w:divBdr>
        <w:top w:val="none" w:sz="0" w:space="0" w:color="auto"/>
        <w:left w:val="none" w:sz="0" w:space="0" w:color="auto"/>
        <w:bottom w:val="none" w:sz="0" w:space="0" w:color="auto"/>
        <w:right w:val="none" w:sz="0" w:space="0" w:color="auto"/>
      </w:divBdr>
    </w:div>
    <w:div w:id="584850617">
      <w:bodyDiv w:val="1"/>
      <w:marLeft w:val="0"/>
      <w:marRight w:val="0"/>
      <w:marTop w:val="0"/>
      <w:marBottom w:val="0"/>
      <w:divBdr>
        <w:top w:val="none" w:sz="0" w:space="0" w:color="auto"/>
        <w:left w:val="none" w:sz="0" w:space="0" w:color="auto"/>
        <w:bottom w:val="none" w:sz="0" w:space="0" w:color="auto"/>
        <w:right w:val="none" w:sz="0" w:space="0" w:color="auto"/>
      </w:divBdr>
    </w:div>
    <w:div w:id="880098711">
      <w:bodyDiv w:val="1"/>
      <w:marLeft w:val="0"/>
      <w:marRight w:val="0"/>
      <w:marTop w:val="0"/>
      <w:marBottom w:val="0"/>
      <w:divBdr>
        <w:top w:val="none" w:sz="0" w:space="0" w:color="auto"/>
        <w:left w:val="none" w:sz="0" w:space="0" w:color="auto"/>
        <w:bottom w:val="none" w:sz="0" w:space="0" w:color="auto"/>
        <w:right w:val="none" w:sz="0" w:space="0" w:color="auto"/>
      </w:divBdr>
    </w:div>
    <w:div w:id="1682118641">
      <w:bodyDiv w:val="1"/>
      <w:marLeft w:val="0"/>
      <w:marRight w:val="0"/>
      <w:marTop w:val="0"/>
      <w:marBottom w:val="0"/>
      <w:divBdr>
        <w:top w:val="none" w:sz="0" w:space="0" w:color="auto"/>
        <w:left w:val="none" w:sz="0" w:space="0" w:color="auto"/>
        <w:bottom w:val="none" w:sz="0" w:space="0" w:color="auto"/>
        <w:right w:val="none" w:sz="0" w:space="0" w:color="auto"/>
      </w:divBdr>
    </w:div>
    <w:div w:id="19621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pa@sqa.org.uk" TargetMode="External"/><Relationship Id="rId4" Type="http://schemas.openxmlformats.org/officeDocument/2006/relationships/settings" Target="settings.xml"/><Relationship Id="rId9" Type="http://schemas.openxmlformats.org/officeDocument/2006/relationships/hyperlink" Target="mailto:epa@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A60B-F002-4700-A5B5-B66DC334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Richardson</dc:creator>
  <cp:keywords/>
  <dc:description/>
  <cp:lastModifiedBy>Adam Smith</cp:lastModifiedBy>
  <cp:revision>2</cp:revision>
  <dcterms:created xsi:type="dcterms:W3CDTF">2024-12-17T10:09:00Z</dcterms:created>
  <dcterms:modified xsi:type="dcterms:W3CDTF">2024-12-17T10:09:00Z</dcterms:modified>
</cp:coreProperties>
</file>